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D8610" w14:textId="77777777" w:rsidR="00C75B69" w:rsidRPr="00804996" w:rsidRDefault="00C75B69" w:rsidP="001B6CEA">
      <w:pPr>
        <w:suppressAutoHyphens/>
        <w:ind w:left="567" w:hanging="567"/>
      </w:pPr>
    </w:p>
    <w:p w14:paraId="02FD8611" w14:textId="77777777" w:rsidR="00C75B69" w:rsidRPr="00804996" w:rsidRDefault="00C75B69" w:rsidP="001B6CEA">
      <w:pPr>
        <w:suppressAutoHyphens/>
        <w:ind w:left="567" w:hanging="567"/>
      </w:pPr>
    </w:p>
    <w:p w14:paraId="02FD8612" w14:textId="77777777" w:rsidR="00C75B69" w:rsidRPr="00804996" w:rsidRDefault="00C75B69" w:rsidP="001B6CEA">
      <w:pPr>
        <w:suppressAutoHyphens/>
        <w:ind w:left="567" w:hanging="567"/>
      </w:pPr>
    </w:p>
    <w:p w14:paraId="02FD8613" w14:textId="77777777" w:rsidR="00C75B69" w:rsidRPr="00804996" w:rsidRDefault="00C75B69" w:rsidP="001B6CEA">
      <w:pPr>
        <w:suppressAutoHyphens/>
        <w:ind w:left="567" w:hanging="567"/>
      </w:pPr>
    </w:p>
    <w:p w14:paraId="02FD8614" w14:textId="77777777" w:rsidR="00C75B69" w:rsidRPr="00804996" w:rsidRDefault="00C75B69" w:rsidP="001B6CEA">
      <w:pPr>
        <w:suppressAutoHyphens/>
        <w:ind w:left="567" w:hanging="567"/>
      </w:pPr>
    </w:p>
    <w:p w14:paraId="02FD8615" w14:textId="77777777" w:rsidR="00C75B69" w:rsidRPr="00804996" w:rsidRDefault="00C75B69" w:rsidP="001B6CEA">
      <w:pPr>
        <w:suppressAutoHyphens/>
        <w:ind w:left="567" w:hanging="567"/>
      </w:pPr>
    </w:p>
    <w:p w14:paraId="02FD8616" w14:textId="77777777" w:rsidR="00C75B69" w:rsidRPr="00804996" w:rsidRDefault="00C75B69" w:rsidP="001B6CEA">
      <w:pPr>
        <w:suppressAutoHyphens/>
        <w:ind w:left="567" w:hanging="567"/>
      </w:pPr>
    </w:p>
    <w:p w14:paraId="02FD8617" w14:textId="77777777" w:rsidR="00C75B69" w:rsidRPr="00804996" w:rsidRDefault="00C75B69" w:rsidP="001B6CEA">
      <w:pPr>
        <w:suppressAutoHyphens/>
        <w:ind w:left="567" w:hanging="567"/>
      </w:pPr>
    </w:p>
    <w:p w14:paraId="02FD8618" w14:textId="77777777" w:rsidR="00C75B69" w:rsidRPr="00804996" w:rsidRDefault="00C75B69" w:rsidP="001B6CEA">
      <w:pPr>
        <w:suppressAutoHyphens/>
        <w:ind w:left="567" w:hanging="567"/>
      </w:pPr>
    </w:p>
    <w:p w14:paraId="02FD8619" w14:textId="77777777" w:rsidR="00C75B69" w:rsidRPr="00804996" w:rsidRDefault="00C75B69" w:rsidP="001B6CEA">
      <w:pPr>
        <w:suppressAutoHyphens/>
        <w:ind w:left="567" w:hanging="567"/>
      </w:pPr>
    </w:p>
    <w:p w14:paraId="02FD861A" w14:textId="77777777" w:rsidR="00C75B69" w:rsidRPr="00804996" w:rsidRDefault="00C75B69" w:rsidP="001B6CEA">
      <w:pPr>
        <w:suppressAutoHyphens/>
        <w:ind w:left="567" w:hanging="567"/>
      </w:pPr>
    </w:p>
    <w:p w14:paraId="02FD861B" w14:textId="77777777" w:rsidR="00C75B69" w:rsidRPr="00804996" w:rsidRDefault="00C75B69" w:rsidP="001B6CEA">
      <w:pPr>
        <w:suppressAutoHyphens/>
        <w:ind w:left="567" w:hanging="567"/>
      </w:pPr>
    </w:p>
    <w:p w14:paraId="02FD861C" w14:textId="77777777" w:rsidR="00C75B69" w:rsidRPr="00804996" w:rsidRDefault="00C75B69" w:rsidP="001B6CEA">
      <w:pPr>
        <w:suppressAutoHyphens/>
        <w:ind w:left="567" w:hanging="567"/>
      </w:pPr>
    </w:p>
    <w:p w14:paraId="02FD861D" w14:textId="77777777" w:rsidR="00C75B69" w:rsidRPr="00804996" w:rsidRDefault="00C75B69" w:rsidP="001B6CEA">
      <w:pPr>
        <w:suppressAutoHyphens/>
        <w:ind w:left="567" w:hanging="567"/>
      </w:pPr>
    </w:p>
    <w:p w14:paraId="02FD861E" w14:textId="77777777" w:rsidR="00C75B69" w:rsidRPr="00804996" w:rsidRDefault="00C75B69" w:rsidP="001B6CEA">
      <w:pPr>
        <w:suppressAutoHyphens/>
        <w:ind w:left="567" w:hanging="567"/>
      </w:pPr>
    </w:p>
    <w:p w14:paraId="02FD861F" w14:textId="77777777" w:rsidR="00C75B69" w:rsidRPr="00804996" w:rsidRDefault="00C75B69" w:rsidP="001B6CEA">
      <w:pPr>
        <w:suppressAutoHyphens/>
        <w:ind w:left="567" w:hanging="567"/>
      </w:pPr>
    </w:p>
    <w:p w14:paraId="02FD8620" w14:textId="77777777" w:rsidR="00C75B69" w:rsidRPr="00804996" w:rsidRDefault="00C75B69" w:rsidP="001B6CEA">
      <w:pPr>
        <w:suppressAutoHyphens/>
        <w:ind w:left="567" w:hanging="567"/>
      </w:pPr>
    </w:p>
    <w:p w14:paraId="02FD8621" w14:textId="77777777" w:rsidR="00C75B69" w:rsidRPr="00804996" w:rsidRDefault="00C75B69" w:rsidP="001B6CEA">
      <w:pPr>
        <w:suppressAutoHyphens/>
        <w:ind w:left="567" w:hanging="567"/>
      </w:pPr>
    </w:p>
    <w:p w14:paraId="02FD8622" w14:textId="77777777" w:rsidR="00C75B69" w:rsidRPr="00804996" w:rsidRDefault="00C75B69" w:rsidP="001B6CEA">
      <w:pPr>
        <w:suppressAutoHyphens/>
        <w:ind w:left="567" w:hanging="567"/>
      </w:pPr>
    </w:p>
    <w:p w14:paraId="02FD8623" w14:textId="77777777" w:rsidR="00C75B69" w:rsidRPr="00804996" w:rsidRDefault="00C75B69" w:rsidP="001B6CEA">
      <w:pPr>
        <w:suppressAutoHyphens/>
        <w:ind w:left="567" w:hanging="567"/>
      </w:pPr>
    </w:p>
    <w:p w14:paraId="02FD8624" w14:textId="77777777" w:rsidR="00C75B69" w:rsidRPr="00804996" w:rsidRDefault="00C75B69" w:rsidP="001B6CEA">
      <w:pPr>
        <w:suppressAutoHyphens/>
        <w:ind w:left="567" w:hanging="567"/>
      </w:pPr>
    </w:p>
    <w:p w14:paraId="02FD8625" w14:textId="77777777" w:rsidR="00C75B69" w:rsidRPr="00804996" w:rsidRDefault="00C75B69" w:rsidP="001B6CEA">
      <w:pPr>
        <w:suppressAutoHyphens/>
        <w:ind w:left="567" w:hanging="567"/>
      </w:pPr>
    </w:p>
    <w:p w14:paraId="02FD8626" w14:textId="77777777" w:rsidR="00C75B69" w:rsidRPr="00804996" w:rsidRDefault="00462D78" w:rsidP="00AD4B58">
      <w:pPr>
        <w:suppressAutoHyphens/>
        <w:ind w:left="567" w:hanging="567"/>
        <w:jc w:val="center"/>
      </w:pPr>
      <w:r w:rsidRPr="00804996">
        <w:rPr>
          <w:b/>
          <w:bCs/>
        </w:rPr>
        <w:t>RIASSUNTO DELLE CARATTERISTICHE DEL PRODOTTO</w:t>
      </w:r>
    </w:p>
    <w:p w14:paraId="02FD8627" w14:textId="77777777" w:rsidR="00C10E69" w:rsidRPr="00804996" w:rsidRDefault="00462D78" w:rsidP="00B85D35">
      <w:r w:rsidRPr="00804996">
        <w:br w:type="page"/>
      </w:r>
    </w:p>
    <w:p w14:paraId="02FD8629" w14:textId="77777777" w:rsidR="00C75B69" w:rsidRPr="00804996" w:rsidRDefault="00462D78" w:rsidP="00AD4B58">
      <w:pPr>
        <w:suppressAutoHyphens/>
        <w:ind w:left="567" w:hanging="567"/>
      </w:pPr>
      <w:r w:rsidRPr="00804996">
        <w:rPr>
          <w:b/>
        </w:rPr>
        <w:lastRenderedPageBreak/>
        <w:t>1.</w:t>
      </w:r>
      <w:r w:rsidRPr="00804996">
        <w:rPr>
          <w:b/>
        </w:rPr>
        <w:tab/>
        <w:t>DENOMINAZIONE DEL MEDICINALE</w:t>
      </w:r>
    </w:p>
    <w:p w14:paraId="02FD862A" w14:textId="77777777" w:rsidR="00C75B69" w:rsidRPr="00804996" w:rsidRDefault="00C75B69" w:rsidP="00AD4B58">
      <w:pPr>
        <w:suppressAutoHyphens/>
      </w:pPr>
    </w:p>
    <w:p w14:paraId="02FD862B" w14:textId="2A822DC8" w:rsidR="00C75B69" w:rsidRPr="00804996" w:rsidRDefault="005C7D64" w:rsidP="00AD4B58">
      <w:pPr>
        <w:suppressAutoHyphens/>
      </w:pPr>
      <w:r w:rsidRPr="005C7D64">
        <w:t xml:space="preserve">Oxypronal </w:t>
      </w:r>
      <w:r w:rsidR="00B85D35">
        <w:rPr>
          <w:noProof/>
        </w:rPr>
        <w:t>5 mg/</w:t>
      </w:r>
      <w:r w:rsidR="00CE325C">
        <w:rPr>
          <w:noProof/>
        </w:rPr>
        <w:t>2,5</w:t>
      </w:r>
      <w:r w:rsidR="00B85D35">
        <w:rPr>
          <w:noProof/>
        </w:rPr>
        <w:t xml:space="preserve"> mg </w:t>
      </w:r>
      <w:r w:rsidR="00B85D35">
        <w:t>compresse a rilascio prolungato</w:t>
      </w:r>
    </w:p>
    <w:p w14:paraId="02FD862C" w14:textId="77777777" w:rsidR="00B85D35" w:rsidRPr="00804996" w:rsidRDefault="00B85D35" w:rsidP="00B85D35">
      <w:pPr>
        <w:suppressAutoHyphens/>
      </w:pPr>
      <w:r w:rsidRPr="005C7D64">
        <w:t xml:space="preserve">Oxypronal </w:t>
      </w:r>
      <w:r w:rsidRPr="00FF0364">
        <w:rPr>
          <w:szCs w:val="22"/>
        </w:rPr>
        <w:t xml:space="preserve">10 mg/5 mg </w:t>
      </w:r>
      <w:r>
        <w:t>compresse a rilascio prolungato</w:t>
      </w:r>
    </w:p>
    <w:p w14:paraId="02FD862D" w14:textId="77777777" w:rsidR="00B85D35" w:rsidRPr="00804996" w:rsidRDefault="00B85D35" w:rsidP="00B85D35">
      <w:pPr>
        <w:suppressAutoHyphens/>
      </w:pPr>
      <w:r w:rsidRPr="005C7D64">
        <w:t xml:space="preserve">Oxypronal </w:t>
      </w:r>
      <w:r w:rsidRPr="00FF0364">
        <w:rPr>
          <w:szCs w:val="22"/>
        </w:rPr>
        <w:t xml:space="preserve">20 mg/10 mg </w:t>
      </w:r>
      <w:r>
        <w:t>compresse a rilascio prolungato</w:t>
      </w:r>
    </w:p>
    <w:p w14:paraId="02FD862E" w14:textId="77777777" w:rsidR="00B85D35" w:rsidRPr="00804996" w:rsidRDefault="00B85D35" w:rsidP="00B85D35">
      <w:pPr>
        <w:suppressAutoHyphens/>
      </w:pPr>
      <w:r w:rsidRPr="005C7D64">
        <w:t xml:space="preserve">Oxypronal </w:t>
      </w:r>
      <w:r w:rsidRPr="00FF0364">
        <w:rPr>
          <w:szCs w:val="22"/>
        </w:rPr>
        <w:t xml:space="preserve">30 mg/15 mg </w:t>
      </w:r>
      <w:r>
        <w:t>compresse a rilascio prolungato</w:t>
      </w:r>
    </w:p>
    <w:p w14:paraId="02FD862F" w14:textId="77777777" w:rsidR="00B85D35" w:rsidRPr="00804996" w:rsidRDefault="00B85D35" w:rsidP="00B85D35">
      <w:pPr>
        <w:suppressAutoHyphens/>
      </w:pPr>
      <w:r w:rsidRPr="005C7D64">
        <w:t xml:space="preserve">Oxypronal </w:t>
      </w:r>
      <w:r w:rsidRPr="00FF0364">
        <w:rPr>
          <w:szCs w:val="22"/>
        </w:rPr>
        <w:t xml:space="preserve">40 mg/20 mg </w:t>
      </w:r>
      <w:r>
        <w:t>compresse a rilascio prolungato</w:t>
      </w:r>
    </w:p>
    <w:p w14:paraId="02FD8630" w14:textId="77777777" w:rsidR="009E4BA4" w:rsidRPr="00804996" w:rsidRDefault="009E4BA4" w:rsidP="00AD4B58">
      <w:pPr>
        <w:suppressAutoHyphens/>
      </w:pPr>
    </w:p>
    <w:p w14:paraId="02FD8631" w14:textId="77777777" w:rsidR="00C75B69" w:rsidRPr="00804996" w:rsidRDefault="00C75B69" w:rsidP="00AD4B58">
      <w:pPr>
        <w:suppressAutoHyphens/>
      </w:pPr>
    </w:p>
    <w:p w14:paraId="02FD8632" w14:textId="77777777" w:rsidR="00C75B69" w:rsidRPr="00804996" w:rsidRDefault="00462D78" w:rsidP="00AD4B58">
      <w:pPr>
        <w:suppressAutoHyphens/>
        <w:ind w:left="567" w:hanging="567"/>
      </w:pPr>
      <w:r w:rsidRPr="00804996">
        <w:rPr>
          <w:b/>
        </w:rPr>
        <w:t>2.</w:t>
      </w:r>
      <w:r w:rsidRPr="00804996">
        <w:rPr>
          <w:b/>
        </w:rPr>
        <w:tab/>
        <w:t>COMPOSIZIONE QUALITATIVA E QUANTITATIVA</w:t>
      </w:r>
    </w:p>
    <w:p w14:paraId="02FD8633" w14:textId="77777777" w:rsidR="00C75B69" w:rsidRPr="00804996" w:rsidRDefault="00C75B69" w:rsidP="00AD4B58">
      <w:pPr>
        <w:suppressAutoHyphens/>
      </w:pPr>
    </w:p>
    <w:p w14:paraId="02FD8634" w14:textId="77777777" w:rsidR="00CA26BE" w:rsidRPr="00FF0364" w:rsidRDefault="00CA26BE" w:rsidP="00CA26BE">
      <w:pPr>
        <w:rPr>
          <w:i/>
          <w:u w:val="single"/>
        </w:rPr>
      </w:pPr>
      <w:r w:rsidRPr="00CA26BE">
        <w:rPr>
          <w:i/>
          <w:u w:val="single"/>
        </w:rPr>
        <w:t xml:space="preserve">Oxypronal </w:t>
      </w:r>
      <w:r w:rsidRPr="00FF0364">
        <w:rPr>
          <w:i/>
          <w:u w:val="single"/>
        </w:rPr>
        <w:t>5 mg/2</w:t>
      </w:r>
      <w:r w:rsidR="009F1624">
        <w:rPr>
          <w:i/>
          <w:u w:val="single"/>
        </w:rPr>
        <w:t>,</w:t>
      </w:r>
      <w:r w:rsidRPr="00FF0364">
        <w:rPr>
          <w:i/>
          <w:u w:val="single"/>
        </w:rPr>
        <w:t xml:space="preserve">5 mg </w:t>
      </w:r>
    </w:p>
    <w:p w14:paraId="02FD8635" w14:textId="77777777" w:rsidR="00CA26BE" w:rsidRDefault="00CA26BE" w:rsidP="00AD4B58">
      <w:pPr>
        <w:suppressAutoHyphens/>
        <w:rPr>
          <w:bCs/>
          <w:noProof/>
        </w:rPr>
      </w:pPr>
      <w:r w:rsidRPr="00CA26BE">
        <w:rPr>
          <w:bCs/>
          <w:noProof/>
        </w:rPr>
        <w:t>Ogni compressa a rilascio prolungato contiene</w:t>
      </w:r>
      <w:r w:rsidR="0097396E">
        <w:rPr>
          <w:bCs/>
          <w:noProof/>
        </w:rPr>
        <w:t xml:space="preserve"> 5 mg di ossicodone cloridrato </w:t>
      </w:r>
      <w:r w:rsidRPr="00CA26BE">
        <w:rPr>
          <w:bCs/>
          <w:noProof/>
        </w:rPr>
        <w:t>equ</w:t>
      </w:r>
      <w:r w:rsidR="0097396E">
        <w:rPr>
          <w:bCs/>
          <w:noProof/>
        </w:rPr>
        <w:t>ivalente a 4,5 mg di ossicodone</w:t>
      </w:r>
      <w:r w:rsidRPr="00CA26BE">
        <w:rPr>
          <w:bCs/>
          <w:noProof/>
        </w:rPr>
        <w:t xml:space="preserve"> e 2,5 mg d</w:t>
      </w:r>
      <w:r w:rsidR="0097396E">
        <w:rPr>
          <w:bCs/>
          <w:noProof/>
        </w:rPr>
        <w:t>i naloxone cloridrato come 2,73</w:t>
      </w:r>
      <w:r w:rsidRPr="00CA26BE">
        <w:rPr>
          <w:bCs/>
          <w:noProof/>
        </w:rPr>
        <w:t xml:space="preserve"> mg di naloxone cloridrato diidrato, eq</w:t>
      </w:r>
      <w:r w:rsidR="0097396E">
        <w:rPr>
          <w:bCs/>
          <w:noProof/>
        </w:rPr>
        <w:t>uivalente a 2,25 mg di naloxone</w:t>
      </w:r>
      <w:r w:rsidRPr="00CA26BE">
        <w:rPr>
          <w:bCs/>
          <w:noProof/>
        </w:rPr>
        <w:t>.</w:t>
      </w:r>
    </w:p>
    <w:p w14:paraId="02FD8636" w14:textId="77777777" w:rsidR="00CA26BE" w:rsidRDefault="00CA26BE" w:rsidP="00AD4B58">
      <w:pPr>
        <w:suppressAutoHyphens/>
        <w:rPr>
          <w:bCs/>
          <w:noProof/>
        </w:rPr>
      </w:pPr>
    </w:p>
    <w:p w14:paraId="02FD8637" w14:textId="77777777" w:rsidR="00CA26BE" w:rsidRPr="00CA26BE" w:rsidRDefault="00CA26BE" w:rsidP="00CA26BE">
      <w:pPr>
        <w:rPr>
          <w:i/>
          <w:u w:val="single"/>
        </w:rPr>
      </w:pPr>
      <w:r w:rsidRPr="00CA26BE">
        <w:rPr>
          <w:i/>
          <w:u w:val="single"/>
        </w:rPr>
        <w:t>Oxypronal 10 mg/5 mg</w:t>
      </w:r>
    </w:p>
    <w:p w14:paraId="02FD8638" w14:textId="77777777" w:rsidR="00CA26BE" w:rsidRDefault="00CA26BE" w:rsidP="00AD4B58">
      <w:pPr>
        <w:suppressAutoHyphens/>
        <w:rPr>
          <w:szCs w:val="22"/>
        </w:rPr>
      </w:pPr>
      <w:r w:rsidRPr="00CA26BE">
        <w:rPr>
          <w:szCs w:val="22"/>
        </w:rPr>
        <w:t xml:space="preserve">Ogni compressa a rilascio prolungato contiene </w:t>
      </w:r>
      <w:r w:rsidR="0097396E">
        <w:rPr>
          <w:szCs w:val="22"/>
        </w:rPr>
        <w:t xml:space="preserve">10 mg di ossicodone cloridrato </w:t>
      </w:r>
      <w:r w:rsidRPr="00CA26BE">
        <w:rPr>
          <w:szCs w:val="22"/>
        </w:rPr>
        <w:t>equivalente a 9 mg di</w:t>
      </w:r>
      <w:r w:rsidR="0097396E">
        <w:rPr>
          <w:szCs w:val="22"/>
        </w:rPr>
        <w:t xml:space="preserve"> ossicodone e 5 mg di naloxone cloridrato </w:t>
      </w:r>
      <w:r w:rsidRPr="00CA26BE">
        <w:rPr>
          <w:szCs w:val="22"/>
        </w:rPr>
        <w:t>come 5,45 mg di naloxone cloridrato diidrato, e</w:t>
      </w:r>
      <w:r w:rsidR="0097396E">
        <w:rPr>
          <w:szCs w:val="22"/>
        </w:rPr>
        <w:t>quivalente a 4,5 mg di naloxone</w:t>
      </w:r>
      <w:r w:rsidRPr="00CA26BE">
        <w:rPr>
          <w:szCs w:val="22"/>
        </w:rPr>
        <w:t>.</w:t>
      </w:r>
    </w:p>
    <w:p w14:paraId="02FD8639" w14:textId="77777777" w:rsidR="00CA26BE" w:rsidRDefault="00CA26BE" w:rsidP="00AD4B58">
      <w:pPr>
        <w:suppressAutoHyphens/>
        <w:rPr>
          <w:szCs w:val="22"/>
        </w:rPr>
      </w:pPr>
    </w:p>
    <w:p w14:paraId="02FD863A" w14:textId="77777777" w:rsidR="00CA26BE" w:rsidRPr="00CA26BE" w:rsidRDefault="00CA26BE" w:rsidP="00CA26BE">
      <w:pPr>
        <w:rPr>
          <w:i/>
          <w:u w:val="single"/>
        </w:rPr>
      </w:pPr>
      <w:r w:rsidRPr="00CA26BE">
        <w:rPr>
          <w:i/>
          <w:u w:val="single"/>
        </w:rPr>
        <w:t>Oxypronal 20 mg/10 mg</w:t>
      </w:r>
    </w:p>
    <w:p w14:paraId="02FD863B" w14:textId="77777777" w:rsidR="00CA26BE" w:rsidRDefault="00CA26BE" w:rsidP="00AD4B58">
      <w:pPr>
        <w:suppressAutoHyphens/>
        <w:rPr>
          <w:szCs w:val="22"/>
        </w:rPr>
      </w:pPr>
      <w:r w:rsidRPr="00CA26BE">
        <w:rPr>
          <w:szCs w:val="22"/>
        </w:rPr>
        <w:t xml:space="preserve">Ogni compressa a rilascio prolungato contiene </w:t>
      </w:r>
      <w:r w:rsidR="0097396E">
        <w:rPr>
          <w:szCs w:val="22"/>
        </w:rPr>
        <w:t xml:space="preserve">20 mg di ossicodone cloridrato </w:t>
      </w:r>
      <w:r w:rsidRPr="00CA26BE">
        <w:rPr>
          <w:szCs w:val="22"/>
        </w:rPr>
        <w:t>eq</w:t>
      </w:r>
      <w:r w:rsidR="0097396E">
        <w:rPr>
          <w:szCs w:val="22"/>
        </w:rPr>
        <w:t>uivalente a 18 mg di ossicodone</w:t>
      </w:r>
      <w:r w:rsidRPr="00CA26BE">
        <w:rPr>
          <w:szCs w:val="22"/>
        </w:rPr>
        <w:t xml:space="preserve"> </w:t>
      </w:r>
      <w:r w:rsidR="0097396E">
        <w:rPr>
          <w:szCs w:val="22"/>
        </w:rPr>
        <w:t xml:space="preserve">e 10 mg di naloxone cloridrato </w:t>
      </w:r>
      <w:r w:rsidRPr="00CA26BE">
        <w:rPr>
          <w:szCs w:val="22"/>
        </w:rPr>
        <w:t>come 10,9 mg di naloxone cloridrato diidrato,</w:t>
      </w:r>
      <w:r w:rsidR="0097396E">
        <w:rPr>
          <w:szCs w:val="22"/>
        </w:rPr>
        <w:t xml:space="preserve"> equivalente a 9 mg di naloxone</w:t>
      </w:r>
      <w:r w:rsidRPr="00CA26BE">
        <w:rPr>
          <w:szCs w:val="22"/>
        </w:rPr>
        <w:t>.</w:t>
      </w:r>
    </w:p>
    <w:p w14:paraId="02FD863C" w14:textId="77777777" w:rsidR="00CA26BE" w:rsidRDefault="00CA26BE" w:rsidP="00AD4B58">
      <w:pPr>
        <w:suppressAutoHyphens/>
        <w:rPr>
          <w:szCs w:val="22"/>
        </w:rPr>
      </w:pPr>
    </w:p>
    <w:p w14:paraId="02FD863D" w14:textId="77777777" w:rsidR="00CA26BE" w:rsidRPr="00CA26BE" w:rsidRDefault="00CA26BE" w:rsidP="00CA26BE">
      <w:pPr>
        <w:rPr>
          <w:i/>
          <w:u w:val="single"/>
        </w:rPr>
      </w:pPr>
      <w:r w:rsidRPr="00CA26BE">
        <w:rPr>
          <w:i/>
          <w:u w:val="single"/>
        </w:rPr>
        <w:t>Oxypronal 30 mg/15 mg</w:t>
      </w:r>
    </w:p>
    <w:p w14:paraId="02FD863E" w14:textId="6326272C" w:rsidR="00CA26BE" w:rsidRDefault="00CA26BE" w:rsidP="00AD4B58">
      <w:pPr>
        <w:suppressAutoHyphens/>
        <w:rPr>
          <w:szCs w:val="22"/>
        </w:rPr>
      </w:pPr>
      <w:r w:rsidRPr="00CA26BE">
        <w:rPr>
          <w:szCs w:val="22"/>
        </w:rPr>
        <w:t xml:space="preserve">Ogni compressa a rilascio prolungato contiene 30 mg di ossicodone </w:t>
      </w:r>
      <w:r w:rsidR="0097396E">
        <w:rPr>
          <w:szCs w:val="22"/>
        </w:rPr>
        <w:t xml:space="preserve">cloridrato equivalente a </w:t>
      </w:r>
      <w:r w:rsidR="002F2A09">
        <w:rPr>
          <w:szCs w:val="22"/>
        </w:rPr>
        <w:t>27</w:t>
      </w:r>
      <w:r w:rsidR="0097396E">
        <w:rPr>
          <w:szCs w:val="22"/>
        </w:rPr>
        <w:t xml:space="preserve"> mg di ossicodone</w:t>
      </w:r>
      <w:r w:rsidRPr="00CA26BE">
        <w:rPr>
          <w:szCs w:val="22"/>
        </w:rPr>
        <w:t xml:space="preserve"> </w:t>
      </w:r>
      <w:r w:rsidR="0097396E">
        <w:rPr>
          <w:szCs w:val="22"/>
        </w:rPr>
        <w:t xml:space="preserve">e 15 mg di naloxone cloridrato </w:t>
      </w:r>
      <w:r w:rsidRPr="00CA26BE">
        <w:rPr>
          <w:szCs w:val="22"/>
        </w:rPr>
        <w:t>come 16,35 mg di naloxone cloridrato diidrato, eq</w:t>
      </w:r>
      <w:r w:rsidR="0097396E">
        <w:rPr>
          <w:szCs w:val="22"/>
        </w:rPr>
        <w:t>uivalente a 13,5 mg di naloxone</w:t>
      </w:r>
      <w:r w:rsidRPr="00CA26BE">
        <w:rPr>
          <w:szCs w:val="22"/>
        </w:rPr>
        <w:t>.</w:t>
      </w:r>
    </w:p>
    <w:p w14:paraId="02FD863F" w14:textId="77777777" w:rsidR="00CA26BE" w:rsidRDefault="00CA26BE" w:rsidP="00AD4B58">
      <w:pPr>
        <w:suppressAutoHyphens/>
        <w:rPr>
          <w:bCs/>
          <w:noProof/>
        </w:rPr>
      </w:pPr>
    </w:p>
    <w:p w14:paraId="02FD8640" w14:textId="77777777" w:rsidR="00CA26BE" w:rsidRPr="00CA26BE" w:rsidRDefault="00CA26BE" w:rsidP="00CA26BE">
      <w:pPr>
        <w:rPr>
          <w:i/>
          <w:u w:val="single"/>
        </w:rPr>
      </w:pPr>
      <w:r w:rsidRPr="00CA26BE">
        <w:rPr>
          <w:i/>
          <w:u w:val="single"/>
        </w:rPr>
        <w:t>Oxypronal 40 mg/20 mg</w:t>
      </w:r>
    </w:p>
    <w:p w14:paraId="02FD8641" w14:textId="77777777" w:rsidR="00CA26BE" w:rsidRDefault="00CA26BE" w:rsidP="00AD4B58">
      <w:pPr>
        <w:suppressAutoHyphens/>
        <w:rPr>
          <w:bCs/>
          <w:noProof/>
        </w:rPr>
      </w:pPr>
      <w:r w:rsidRPr="00CA26BE">
        <w:rPr>
          <w:bCs/>
          <w:noProof/>
        </w:rPr>
        <w:t xml:space="preserve">Ogni compressa a rilascio prolungato contiene </w:t>
      </w:r>
      <w:r w:rsidR="0097396E">
        <w:rPr>
          <w:bCs/>
          <w:noProof/>
        </w:rPr>
        <w:t xml:space="preserve">40 mg di ossicodone cloridrato </w:t>
      </w:r>
      <w:r w:rsidRPr="00CA26BE">
        <w:rPr>
          <w:bCs/>
          <w:noProof/>
        </w:rPr>
        <w:t xml:space="preserve">equivalente a 36 </w:t>
      </w:r>
      <w:r w:rsidR="0097396E">
        <w:rPr>
          <w:bCs/>
          <w:noProof/>
        </w:rPr>
        <w:t>mg di ossicodone</w:t>
      </w:r>
      <w:r w:rsidRPr="00CA26BE">
        <w:rPr>
          <w:bCs/>
          <w:noProof/>
        </w:rPr>
        <w:t xml:space="preserve"> </w:t>
      </w:r>
      <w:r w:rsidR="0097396E">
        <w:rPr>
          <w:bCs/>
          <w:noProof/>
        </w:rPr>
        <w:t xml:space="preserve">e 20 mg di naloxone cloridrato </w:t>
      </w:r>
      <w:r w:rsidRPr="00CA26BE">
        <w:rPr>
          <w:bCs/>
          <w:noProof/>
        </w:rPr>
        <w:t xml:space="preserve">come 21,8 mg di naloxone cloridrato diidrato, </w:t>
      </w:r>
      <w:r w:rsidR="0097396E">
        <w:rPr>
          <w:bCs/>
          <w:noProof/>
        </w:rPr>
        <w:t>equivalenti a 18 mg di naloxone</w:t>
      </w:r>
      <w:r w:rsidRPr="00CA26BE">
        <w:rPr>
          <w:bCs/>
          <w:noProof/>
        </w:rPr>
        <w:t>.</w:t>
      </w:r>
    </w:p>
    <w:p w14:paraId="02FD8642" w14:textId="77777777" w:rsidR="00CA26BE" w:rsidRDefault="00CA26BE" w:rsidP="00AD4B58">
      <w:pPr>
        <w:suppressAutoHyphens/>
        <w:rPr>
          <w:bCs/>
          <w:noProof/>
        </w:rPr>
      </w:pPr>
    </w:p>
    <w:p w14:paraId="02FD8643" w14:textId="77777777" w:rsidR="00C75B69" w:rsidRPr="00804996" w:rsidRDefault="0073066D" w:rsidP="00AD4B58">
      <w:pPr>
        <w:suppressAutoHyphens/>
      </w:pPr>
      <w:r w:rsidRPr="00804996">
        <w:t xml:space="preserve">Per </w:t>
      </w:r>
      <w:r w:rsidRPr="00804996">
        <w:rPr>
          <w:noProof/>
        </w:rPr>
        <w:t xml:space="preserve">l’elenco completo degli </w:t>
      </w:r>
      <w:r w:rsidRPr="00804996">
        <w:t>eccipienti, vedere paragrafo 6.1.</w:t>
      </w:r>
    </w:p>
    <w:p w14:paraId="02FD8644" w14:textId="77777777" w:rsidR="009E4BA4" w:rsidRPr="00804996" w:rsidRDefault="009E4BA4" w:rsidP="00AD4B58">
      <w:pPr>
        <w:suppressAutoHyphens/>
      </w:pPr>
    </w:p>
    <w:p w14:paraId="02FD8645" w14:textId="77777777" w:rsidR="00C75B69" w:rsidRPr="00804996" w:rsidRDefault="00C75B69" w:rsidP="00AD4B58">
      <w:pPr>
        <w:suppressAutoHyphens/>
      </w:pPr>
    </w:p>
    <w:p w14:paraId="02FD8646" w14:textId="77777777" w:rsidR="00C75B69" w:rsidRPr="00804996" w:rsidRDefault="00462D78" w:rsidP="00AD4B58">
      <w:pPr>
        <w:suppressAutoHyphens/>
        <w:ind w:left="567" w:hanging="567"/>
      </w:pPr>
      <w:r w:rsidRPr="00804996">
        <w:rPr>
          <w:b/>
        </w:rPr>
        <w:t>3.</w:t>
      </w:r>
      <w:r w:rsidRPr="00804996">
        <w:rPr>
          <w:b/>
        </w:rPr>
        <w:tab/>
        <w:t>FORMA FARMACEUTICA</w:t>
      </w:r>
    </w:p>
    <w:p w14:paraId="02FD8647" w14:textId="77777777" w:rsidR="00C75B69" w:rsidRDefault="00C75B69" w:rsidP="00AD4B58">
      <w:pPr>
        <w:rPr>
          <w:highlight w:val="yellow"/>
        </w:rPr>
      </w:pPr>
    </w:p>
    <w:p w14:paraId="02FD8648" w14:textId="77777777" w:rsidR="003F6D65" w:rsidRDefault="003F6D65" w:rsidP="00AD4B58">
      <w:pPr>
        <w:rPr>
          <w:highlight w:val="yellow"/>
        </w:rPr>
      </w:pPr>
      <w:r>
        <w:rPr>
          <w:bCs/>
          <w:noProof/>
        </w:rPr>
        <w:t>C</w:t>
      </w:r>
      <w:r w:rsidRPr="00CA26BE">
        <w:rPr>
          <w:bCs/>
          <w:noProof/>
        </w:rPr>
        <w:t>ompressa a rilascio prolungato</w:t>
      </w:r>
      <w:r>
        <w:rPr>
          <w:bCs/>
          <w:noProof/>
        </w:rPr>
        <w:t>.</w:t>
      </w:r>
    </w:p>
    <w:p w14:paraId="02FD8649" w14:textId="77777777" w:rsidR="003F6D65" w:rsidRDefault="003F6D65" w:rsidP="00AD4B58">
      <w:pPr>
        <w:rPr>
          <w:highlight w:val="yellow"/>
        </w:rPr>
      </w:pPr>
    </w:p>
    <w:p w14:paraId="02FD864A" w14:textId="77777777" w:rsidR="003F6D65" w:rsidRPr="00FF0364" w:rsidRDefault="003F6D65" w:rsidP="003F6D65">
      <w:pPr>
        <w:rPr>
          <w:i/>
          <w:u w:val="single"/>
        </w:rPr>
      </w:pPr>
      <w:r w:rsidRPr="00CA26BE">
        <w:rPr>
          <w:i/>
          <w:u w:val="single"/>
        </w:rPr>
        <w:t xml:space="preserve">Oxypronal </w:t>
      </w:r>
      <w:r w:rsidRPr="00FF0364">
        <w:rPr>
          <w:i/>
          <w:u w:val="single"/>
        </w:rPr>
        <w:t>5 mg/2</w:t>
      </w:r>
      <w:r w:rsidR="001E6970">
        <w:rPr>
          <w:i/>
          <w:u w:val="single"/>
        </w:rPr>
        <w:t>,</w:t>
      </w:r>
      <w:r w:rsidRPr="00FF0364">
        <w:rPr>
          <w:i/>
          <w:u w:val="single"/>
        </w:rPr>
        <w:t xml:space="preserve">5 mg </w:t>
      </w:r>
    </w:p>
    <w:p w14:paraId="02FD864B" w14:textId="77777777" w:rsidR="003F6D65" w:rsidRDefault="00DD5834" w:rsidP="00AD4B58">
      <w:pPr>
        <w:rPr>
          <w:highlight w:val="yellow"/>
        </w:rPr>
      </w:pPr>
      <w:r w:rsidRPr="00DD5834">
        <w:t>Compressa a rilascio prolungato bianca, rotonda, biconvessa con un diametro di 4,7 mm e un’altezza di 2,9 - 3,9 mm.</w:t>
      </w:r>
    </w:p>
    <w:p w14:paraId="02FD864C" w14:textId="77777777" w:rsidR="003F6D65" w:rsidRDefault="003F6D65" w:rsidP="00AD4B58">
      <w:pPr>
        <w:rPr>
          <w:highlight w:val="yellow"/>
        </w:rPr>
      </w:pPr>
    </w:p>
    <w:p w14:paraId="02FD864D" w14:textId="77777777" w:rsidR="003F6D65" w:rsidRPr="00CA26BE" w:rsidRDefault="003F6D65" w:rsidP="003F6D65">
      <w:pPr>
        <w:rPr>
          <w:i/>
          <w:u w:val="single"/>
        </w:rPr>
      </w:pPr>
      <w:r w:rsidRPr="00CA26BE">
        <w:rPr>
          <w:i/>
          <w:u w:val="single"/>
        </w:rPr>
        <w:t>Oxypronal 10 mg/5 mg</w:t>
      </w:r>
    </w:p>
    <w:p w14:paraId="02FD864E" w14:textId="661F92C4" w:rsidR="00DD5834" w:rsidRDefault="00DD5834" w:rsidP="00AD4B58">
      <w:r w:rsidRPr="00DD5834">
        <w:t>Compressa a rilascio prolungato rosa, oblunga, biconvessa, con linea di frattura su entrambi i lati, con una lunghezza di 10,2 mm, una larghezza di 4,7 mm e un’altezza di 3</w:t>
      </w:r>
      <w:r w:rsidR="00FE71C7">
        <w:t>,0</w:t>
      </w:r>
      <w:r w:rsidRPr="00DD5834">
        <w:t>- 4</w:t>
      </w:r>
      <w:r w:rsidR="00FE71C7">
        <w:t>,0</w:t>
      </w:r>
      <w:r w:rsidRPr="00DD5834">
        <w:t xml:space="preserve"> mm. </w:t>
      </w:r>
    </w:p>
    <w:p w14:paraId="02FD864F" w14:textId="77777777" w:rsidR="003F6D65" w:rsidRDefault="00DD5834" w:rsidP="00AD4B58">
      <w:pPr>
        <w:rPr>
          <w:highlight w:val="yellow"/>
        </w:rPr>
      </w:pPr>
      <w:r w:rsidRPr="00DD5834">
        <w:t>La compressa può essere divisa in dosi uguali.</w:t>
      </w:r>
    </w:p>
    <w:p w14:paraId="02FD8650" w14:textId="77777777" w:rsidR="003F6D65" w:rsidRDefault="003F6D65" w:rsidP="00AD4B58">
      <w:pPr>
        <w:rPr>
          <w:highlight w:val="yellow"/>
        </w:rPr>
      </w:pPr>
    </w:p>
    <w:p w14:paraId="02FD8651" w14:textId="77777777" w:rsidR="003F6D65" w:rsidRPr="00CA26BE" w:rsidRDefault="003F6D65" w:rsidP="003F6D65">
      <w:pPr>
        <w:rPr>
          <w:i/>
          <w:u w:val="single"/>
        </w:rPr>
      </w:pPr>
      <w:r w:rsidRPr="00CA26BE">
        <w:rPr>
          <w:i/>
          <w:u w:val="single"/>
        </w:rPr>
        <w:t>Oxypronal 20 mg/10 mg</w:t>
      </w:r>
    </w:p>
    <w:p w14:paraId="02FD8652" w14:textId="77777777" w:rsidR="00AA65F9" w:rsidRDefault="00DD5834" w:rsidP="00AD4B58">
      <w:r w:rsidRPr="00DD5834">
        <w:t xml:space="preserve">Compressa a rilascio prolungato bianca, oblunga, biconvessa, con linea di frattura su entrambi i lati, con una lunghezza di 11,2 mm, una larghezza di 5,2 mm e un’altezza di 3,3 - 4,3 mm. </w:t>
      </w:r>
    </w:p>
    <w:p w14:paraId="02FD8653" w14:textId="77777777" w:rsidR="003F6D65" w:rsidRDefault="00DD5834" w:rsidP="00AD4B58">
      <w:pPr>
        <w:rPr>
          <w:highlight w:val="yellow"/>
        </w:rPr>
      </w:pPr>
      <w:r w:rsidRPr="00DD5834">
        <w:t>La compressa può essere divisa in dosi uguali.</w:t>
      </w:r>
    </w:p>
    <w:p w14:paraId="02FD8654" w14:textId="77777777" w:rsidR="003F6D65" w:rsidRDefault="003F6D65" w:rsidP="00AD4B58">
      <w:pPr>
        <w:rPr>
          <w:highlight w:val="yellow"/>
        </w:rPr>
      </w:pPr>
    </w:p>
    <w:p w14:paraId="02FD8655" w14:textId="77777777" w:rsidR="003F6D65" w:rsidRPr="00CA26BE" w:rsidRDefault="003F6D65" w:rsidP="003F6D65">
      <w:pPr>
        <w:rPr>
          <w:i/>
          <w:u w:val="single"/>
        </w:rPr>
      </w:pPr>
      <w:r w:rsidRPr="00CA26BE">
        <w:rPr>
          <w:i/>
          <w:u w:val="single"/>
        </w:rPr>
        <w:lastRenderedPageBreak/>
        <w:t>Oxypronal 30 mg/15 mg</w:t>
      </w:r>
    </w:p>
    <w:p w14:paraId="02FD8656" w14:textId="77777777" w:rsidR="00AA65F9" w:rsidRDefault="00DD5834" w:rsidP="00DD5834">
      <w:r w:rsidRPr="00773E15">
        <w:t xml:space="preserve">Compressa a rilascio prolungato gialla, oblunga, biconvessa, con linea di frattura su entrambi i lati, con una lunghezza di 12,2 mm, una larghezza di 5,7 mm e un’altezza di 3,3 - 4,3 mm. </w:t>
      </w:r>
    </w:p>
    <w:p w14:paraId="02FD8657" w14:textId="77777777" w:rsidR="00DD5834" w:rsidRPr="00773E15" w:rsidRDefault="00DD5834" w:rsidP="00DD5834">
      <w:r w:rsidRPr="00773E15">
        <w:t>La compressa può essere divisa in dosi uguali.</w:t>
      </w:r>
    </w:p>
    <w:p w14:paraId="02FD8658" w14:textId="77777777" w:rsidR="003F6D65" w:rsidRDefault="003F6D65" w:rsidP="00AD4B58">
      <w:pPr>
        <w:rPr>
          <w:highlight w:val="yellow"/>
        </w:rPr>
      </w:pPr>
    </w:p>
    <w:p w14:paraId="02FD8659" w14:textId="77777777" w:rsidR="003F6D65" w:rsidRPr="00CA26BE" w:rsidRDefault="003F6D65" w:rsidP="003F6D65">
      <w:pPr>
        <w:rPr>
          <w:i/>
          <w:u w:val="single"/>
        </w:rPr>
      </w:pPr>
      <w:r w:rsidRPr="00CA26BE">
        <w:rPr>
          <w:i/>
          <w:u w:val="single"/>
        </w:rPr>
        <w:t>Oxypronal 40 mg/20 mg</w:t>
      </w:r>
    </w:p>
    <w:p w14:paraId="02FD865A" w14:textId="77777777" w:rsidR="00AA65F9" w:rsidRDefault="00DD5834" w:rsidP="00AD4B58">
      <w:r w:rsidRPr="00DD5834">
        <w:t xml:space="preserve">Compressa a rilascio prolungato rosa, oblunga, biconvessa, con linea di frattura su entrambi i lati, con una lunghezza di 14,2 mm, una larghezza di 6,7 mm e un’altezza di 3,6 - 4,6 mm. </w:t>
      </w:r>
    </w:p>
    <w:p w14:paraId="02FD865B" w14:textId="77777777" w:rsidR="003F6D65" w:rsidRDefault="00DD5834" w:rsidP="00AD4B58">
      <w:r w:rsidRPr="00DD5834">
        <w:t>La compressa può essere divisa in dosi uguali.</w:t>
      </w:r>
    </w:p>
    <w:p w14:paraId="02FD865C" w14:textId="77777777" w:rsidR="00FF13D0" w:rsidRDefault="00FF13D0" w:rsidP="00AD4B58"/>
    <w:p w14:paraId="02FD865D" w14:textId="77777777" w:rsidR="00FF13D0" w:rsidRDefault="00FF13D0" w:rsidP="00AD4B58"/>
    <w:p w14:paraId="02FD865E" w14:textId="77777777" w:rsidR="00C75B69" w:rsidRPr="00804996" w:rsidRDefault="00462D78" w:rsidP="00AD4B58">
      <w:pPr>
        <w:suppressAutoHyphens/>
        <w:ind w:left="567" w:hanging="567"/>
      </w:pPr>
      <w:r w:rsidRPr="00804996">
        <w:rPr>
          <w:b/>
        </w:rPr>
        <w:t>4.</w:t>
      </w:r>
      <w:r w:rsidRPr="00804996">
        <w:rPr>
          <w:b/>
        </w:rPr>
        <w:tab/>
        <w:t>INFORMAZIONI CLINICHE</w:t>
      </w:r>
    </w:p>
    <w:p w14:paraId="02FD865F" w14:textId="77777777" w:rsidR="00C75B69" w:rsidRPr="00804996" w:rsidRDefault="00C75B69" w:rsidP="00AD4B58">
      <w:pPr>
        <w:suppressAutoHyphens/>
      </w:pPr>
    </w:p>
    <w:p w14:paraId="02FD8660" w14:textId="77777777" w:rsidR="00C75B69" w:rsidRPr="00804996" w:rsidRDefault="00462D78" w:rsidP="00AD4B58">
      <w:pPr>
        <w:suppressAutoHyphens/>
        <w:ind w:left="567" w:hanging="567"/>
      </w:pPr>
      <w:r w:rsidRPr="00804996">
        <w:rPr>
          <w:b/>
        </w:rPr>
        <w:t>4.1</w:t>
      </w:r>
      <w:r w:rsidRPr="00804996">
        <w:rPr>
          <w:b/>
        </w:rPr>
        <w:tab/>
        <w:t>Indicazioni terapeutiche</w:t>
      </w:r>
    </w:p>
    <w:p w14:paraId="02FD8661" w14:textId="77777777" w:rsidR="00C75B69" w:rsidRDefault="00C75B69" w:rsidP="00AD4B58">
      <w:pPr>
        <w:suppressAutoHyphens/>
      </w:pPr>
    </w:p>
    <w:p w14:paraId="02FD8662" w14:textId="77777777" w:rsidR="00AD251E" w:rsidRDefault="00AD251E" w:rsidP="00AD251E">
      <w:pPr>
        <w:suppressAutoHyphens/>
      </w:pPr>
      <w:r>
        <w:t>Dolore severo che può essere adeguatamente gestito solo con oppioidi analgesici.</w:t>
      </w:r>
    </w:p>
    <w:p w14:paraId="02FD8663" w14:textId="77777777" w:rsidR="00AD251E" w:rsidRDefault="00AD251E" w:rsidP="00AD251E">
      <w:pPr>
        <w:suppressAutoHyphens/>
      </w:pPr>
    </w:p>
    <w:p w14:paraId="02FD8666" w14:textId="60B9DE38" w:rsidR="00AD251E" w:rsidRDefault="00AD251E" w:rsidP="00AD251E">
      <w:pPr>
        <w:suppressAutoHyphens/>
      </w:pPr>
      <w:r>
        <w:t xml:space="preserve">L’antagonista oppioide naloxone è aggiunto per contrastare la stipsi indotta dall’oppioide, bloccando l’azione dell’ossicodone a livello dei recettori oppioidi </w:t>
      </w:r>
      <w:r w:rsidR="00F909FF">
        <w:t xml:space="preserve">localmente </w:t>
      </w:r>
      <w:r>
        <w:t>nell’intestino.</w:t>
      </w:r>
    </w:p>
    <w:p w14:paraId="02FD8667" w14:textId="77777777" w:rsidR="00AD251E" w:rsidRDefault="00AD251E" w:rsidP="00AD251E">
      <w:pPr>
        <w:suppressAutoHyphens/>
      </w:pPr>
    </w:p>
    <w:p w14:paraId="02FD8668" w14:textId="77777777" w:rsidR="00AD251E" w:rsidRDefault="00AD251E" w:rsidP="00AD251E">
      <w:pPr>
        <w:suppressAutoHyphens/>
      </w:pPr>
      <w:r w:rsidRPr="00AD251E">
        <w:t>Oxypronal</w:t>
      </w:r>
      <w:r>
        <w:t xml:space="preserve"> è indicato negli adulti.</w:t>
      </w:r>
    </w:p>
    <w:p w14:paraId="02FD8669" w14:textId="77777777" w:rsidR="00C75B69" w:rsidRPr="00804996" w:rsidRDefault="00C75B69" w:rsidP="00AD4B58">
      <w:pPr>
        <w:suppressAutoHyphens/>
      </w:pPr>
    </w:p>
    <w:p w14:paraId="02FD866A" w14:textId="77777777" w:rsidR="00C75B69" w:rsidRPr="00804996" w:rsidRDefault="00462D78" w:rsidP="00AD4B58">
      <w:pPr>
        <w:suppressAutoHyphens/>
        <w:ind w:left="567" w:hanging="567"/>
      </w:pPr>
      <w:r w:rsidRPr="00804996">
        <w:rPr>
          <w:b/>
        </w:rPr>
        <w:t>4.2</w:t>
      </w:r>
      <w:r w:rsidRPr="00804996">
        <w:rPr>
          <w:b/>
        </w:rPr>
        <w:tab/>
        <w:t>Posologia e modo di somministrazione</w:t>
      </w:r>
    </w:p>
    <w:p w14:paraId="02FD866B" w14:textId="77777777" w:rsidR="00C75B69" w:rsidRPr="00804996" w:rsidRDefault="00C75B69" w:rsidP="00AD4B58">
      <w:pPr>
        <w:suppressAutoHyphens/>
      </w:pPr>
    </w:p>
    <w:p w14:paraId="02FD866C" w14:textId="77777777" w:rsidR="00997B4C" w:rsidRPr="00804996" w:rsidRDefault="00462D78" w:rsidP="00AD4B58">
      <w:pPr>
        <w:suppressAutoHyphens/>
        <w:rPr>
          <w:noProof/>
          <w:szCs w:val="22"/>
          <w:u w:val="single"/>
        </w:rPr>
      </w:pPr>
      <w:r w:rsidRPr="00804996">
        <w:rPr>
          <w:noProof/>
          <w:szCs w:val="22"/>
          <w:u w:val="single"/>
        </w:rPr>
        <w:t>Posologia</w:t>
      </w:r>
    </w:p>
    <w:p w14:paraId="02FD866D" w14:textId="77777777" w:rsidR="00997B4C" w:rsidRDefault="00997B4C" w:rsidP="00AD4B58">
      <w:pPr>
        <w:suppressAutoHyphens/>
        <w:rPr>
          <w:noProof/>
          <w:szCs w:val="22"/>
        </w:rPr>
      </w:pPr>
    </w:p>
    <w:p w14:paraId="02FD866E" w14:textId="77777777" w:rsidR="002C1411" w:rsidRDefault="002C1411" w:rsidP="00AD4B58">
      <w:pPr>
        <w:suppressAutoHyphens/>
        <w:rPr>
          <w:noProof/>
          <w:szCs w:val="22"/>
        </w:rPr>
      </w:pPr>
      <w:r w:rsidRPr="002C1411">
        <w:rPr>
          <w:noProof/>
          <w:szCs w:val="22"/>
          <w:highlight w:val="lightGray"/>
        </w:rPr>
        <w:t>Per dosi non realizzabili/non praticabili con questo dosaggio, sono disponibili altri dosaggi di questo medicinale.</w:t>
      </w:r>
    </w:p>
    <w:p w14:paraId="02FD866F" w14:textId="77777777" w:rsidR="002C1411" w:rsidRDefault="002C1411" w:rsidP="00AD4B58">
      <w:pPr>
        <w:suppressAutoHyphens/>
        <w:rPr>
          <w:noProof/>
          <w:szCs w:val="22"/>
        </w:rPr>
      </w:pPr>
    </w:p>
    <w:p w14:paraId="02FD8670" w14:textId="2C470885" w:rsidR="002C1411" w:rsidRPr="002C1411" w:rsidRDefault="002C1411" w:rsidP="002C1411">
      <w:pPr>
        <w:rPr>
          <w:i/>
          <w:szCs w:val="22"/>
          <w:u w:val="single"/>
        </w:rPr>
      </w:pPr>
      <w:r w:rsidRPr="00BD3922">
        <w:rPr>
          <w:i/>
          <w:szCs w:val="22"/>
          <w:u w:val="single"/>
        </w:rPr>
        <w:t>Analgesia</w:t>
      </w:r>
    </w:p>
    <w:p w14:paraId="02FD8671" w14:textId="77777777" w:rsidR="002C1411" w:rsidRPr="002C1411" w:rsidRDefault="002C1411" w:rsidP="002C1411">
      <w:pPr>
        <w:suppressAutoHyphens/>
        <w:rPr>
          <w:noProof/>
          <w:szCs w:val="22"/>
        </w:rPr>
      </w:pPr>
      <w:r w:rsidRPr="002C1411">
        <w:rPr>
          <w:noProof/>
          <w:szCs w:val="22"/>
        </w:rPr>
        <w:t xml:space="preserve">L’efficacia analgesica di </w:t>
      </w:r>
      <w:r>
        <w:rPr>
          <w:noProof/>
          <w:szCs w:val="22"/>
        </w:rPr>
        <w:t>Oxypronal</w:t>
      </w:r>
      <w:r w:rsidRPr="002C1411">
        <w:rPr>
          <w:noProof/>
          <w:szCs w:val="22"/>
        </w:rPr>
        <w:t xml:space="preserve"> è equivalente a quella delle formulazioni a rilascio prolungato di ossicodone cloridrato.</w:t>
      </w:r>
    </w:p>
    <w:p w14:paraId="02FD8672" w14:textId="77777777" w:rsidR="002C1411" w:rsidRDefault="002C1411" w:rsidP="00AD4B58">
      <w:pPr>
        <w:suppressAutoHyphens/>
        <w:rPr>
          <w:noProof/>
          <w:szCs w:val="22"/>
        </w:rPr>
      </w:pPr>
      <w:r w:rsidRPr="002C1411">
        <w:rPr>
          <w:noProof/>
          <w:szCs w:val="22"/>
        </w:rPr>
        <w:t xml:space="preserve">La dose deve essere </w:t>
      </w:r>
      <w:r w:rsidR="001E6970">
        <w:rPr>
          <w:noProof/>
          <w:szCs w:val="22"/>
        </w:rPr>
        <w:t>aggiustata in base</w:t>
      </w:r>
      <w:r w:rsidR="001E6970" w:rsidRPr="002C1411">
        <w:rPr>
          <w:noProof/>
          <w:szCs w:val="22"/>
        </w:rPr>
        <w:t xml:space="preserve"> </w:t>
      </w:r>
      <w:r w:rsidRPr="002C1411">
        <w:rPr>
          <w:noProof/>
          <w:szCs w:val="22"/>
        </w:rPr>
        <w:t xml:space="preserve">all'intensità del dolore e alla sensibilità </w:t>
      </w:r>
      <w:r w:rsidR="00EA287B">
        <w:rPr>
          <w:noProof/>
          <w:szCs w:val="22"/>
        </w:rPr>
        <w:t xml:space="preserve">individuale </w:t>
      </w:r>
      <w:r w:rsidRPr="002C1411">
        <w:rPr>
          <w:noProof/>
          <w:szCs w:val="22"/>
        </w:rPr>
        <w:t>del paziente.</w:t>
      </w:r>
    </w:p>
    <w:p w14:paraId="02FD8673" w14:textId="77777777" w:rsidR="002C1411" w:rsidRDefault="002C1411" w:rsidP="00AD4B58">
      <w:pPr>
        <w:suppressAutoHyphens/>
        <w:rPr>
          <w:noProof/>
          <w:szCs w:val="22"/>
        </w:rPr>
      </w:pPr>
    </w:p>
    <w:p w14:paraId="02FD8674" w14:textId="77777777" w:rsidR="002C1411" w:rsidRPr="00BD3922" w:rsidRDefault="002C1411" w:rsidP="002C1411">
      <w:pPr>
        <w:rPr>
          <w:szCs w:val="22"/>
        </w:rPr>
      </w:pPr>
      <w:r w:rsidRPr="00BD3922">
        <w:rPr>
          <w:i/>
          <w:iCs/>
          <w:szCs w:val="22"/>
        </w:rPr>
        <w:t>Adult</w:t>
      </w:r>
      <w:r>
        <w:rPr>
          <w:i/>
          <w:iCs/>
          <w:szCs w:val="22"/>
        </w:rPr>
        <w:t>i</w:t>
      </w:r>
    </w:p>
    <w:p w14:paraId="02FD8675" w14:textId="77777777" w:rsidR="002C1411" w:rsidRDefault="002C1411" w:rsidP="002C1411">
      <w:pPr>
        <w:suppressAutoHyphens/>
        <w:rPr>
          <w:noProof/>
          <w:szCs w:val="22"/>
        </w:rPr>
      </w:pPr>
      <w:r w:rsidRPr="002C1411">
        <w:rPr>
          <w:noProof/>
          <w:szCs w:val="22"/>
        </w:rPr>
        <w:t>La dose iniziale abituale per un paziente mai trattato con oppioidi è di 10 mg/5 mg di ossicodone cloridrato/naloxone cloridrato, ad intervalli di 12 ore.</w:t>
      </w:r>
    </w:p>
    <w:p w14:paraId="02FD8676" w14:textId="77777777" w:rsidR="006C6FAD" w:rsidRPr="002C1411" w:rsidRDefault="006C6FAD" w:rsidP="002C1411">
      <w:pPr>
        <w:suppressAutoHyphens/>
        <w:rPr>
          <w:noProof/>
          <w:szCs w:val="22"/>
        </w:rPr>
      </w:pPr>
    </w:p>
    <w:p w14:paraId="02FD8677" w14:textId="4DB29777" w:rsidR="006C6FAD" w:rsidRDefault="002C1411" w:rsidP="002C1411">
      <w:pPr>
        <w:suppressAutoHyphens/>
        <w:rPr>
          <w:noProof/>
          <w:szCs w:val="22"/>
        </w:rPr>
      </w:pPr>
      <w:r w:rsidRPr="002C1411">
        <w:rPr>
          <w:noProof/>
          <w:szCs w:val="22"/>
        </w:rPr>
        <w:t xml:space="preserve">I pazienti che sono già in trattamento con oppioidi possono iniziare con dosi più alte di </w:t>
      </w:r>
      <w:r w:rsidR="00BA5294">
        <w:rPr>
          <w:noProof/>
          <w:szCs w:val="22"/>
        </w:rPr>
        <w:t>ossicodone</w:t>
      </w:r>
      <w:r w:rsidR="00A42594">
        <w:rPr>
          <w:noProof/>
          <w:szCs w:val="22"/>
        </w:rPr>
        <w:t xml:space="preserve"> </w:t>
      </w:r>
      <w:r w:rsidR="004A2351" w:rsidRPr="002C1411">
        <w:rPr>
          <w:noProof/>
          <w:szCs w:val="22"/>
        </w:rPr>
        <w:t>cloridrato/naloxone cloridrato</w:t>
      </w:r>
      <w:r w:rsidRPr="002C1411">
        <w:rPr>
          <w:noProof/>
          <w:szCs w:val="22"/>
        </w:rPr>
        <w:t xml:space="preserve"> in base alla precedente esperienza</w:t>
      </w:r>
      <w:r w:rsidR="00EA287B">
        <w:rPr>
          <w:noProof/>
          <w:szCs w:val="22"/>
        </w:rPr>
        <w:t xml:space="preserve"> con gli oppioidi</w:t>
      </w:r>
      <w:r w:rsidRPr="002C1411">
        <w:rPr>
          <w:noProof/>
          <w:szCs w:val="22"/>
        </w:rPr>
        <w:t xml:space="preserve">. </w:t>
      </w:r>
    </w:p>
    <w:p w14:paraId="02FD8678" w14:textId="77777777" w:rsidR="006C6FAD" w:rsidRDefault="006C6FAD" w:rsidP="002C1411">
      <w:pPr>
        <w:suppressAutoHyphens/>
        <w:rPr>
          <w:noProof/>
          <w:szCs w:val="22"/>
        </w:rPr>
      </w:pPr>
    </w:p>
    <w:p w14:paraId="02FD8679" w14:textId="5939D099" w:rsidR="002C1411" w:rsidRDefault="007A0573" w:rsidP="002C1411">
      <w:pPr>
        <w:suppressAutoHyphens/>
        <w:rPr>
          <w:noProof/>
          <w:szCs w:val="22"/>
        </w:rPr>
      </w:pPr>
      <w:r>
        <w:rPr>
          <w:noProof/>
          <w:szCs w:val="22"/>
        </w:rPr>
        <w:t xml:space="preserve">Ossicodone </w:t>
      </w:r>
      <w:r w:rsidRPr="002C1411">
        <w:rPr>
          <w:noProof/>
          <w:szCs w:val="22"/>
        </w:rPr>
        <w:t>cloridrato/naloxone cloridrato</w:t>
      </w:r>
      <w:r>
        <w:rPr>
          <w:noProof/>
          <w:szCs w:val="22"/>
        </w:rPr>
        <w:t xml:space="preserve"> </w:t>
      </w:r>
      <w:r w:rsidRPr="002C1411">
        <w:rPr>
          <w:noProof/>
          <w:szCs w:val="22"/>
        </w:rPr>
        <w:t>5 mg/2,5 mg</w:t>
      </w:r>
      <w:r>
        <w:rPr>
          <w:noProof/>
          <w:szCs w:val="22"/>
        </w:rPr>
        <w:t xml:space="preserve"> è indicato per la titolazione della dose, all’inizio della terapia con oppioidi e per un aggiustamento individuale della dose. </w:t>
      </w:r>
    </w:p>
    <w:p w14:paraId="02FD867A" w14:textId="77777777" w:rsidR="006C6FAD" w:rsidRPr="002C1411" w:rsidRDefault="006C6FAD" w:rsidP="002C1411">
      <w:pPr>
        <w:suppressAutoHyphens/>
        <w:rPr>
          <w:noProof/>
          <w:szCs w:val="22"/>
        </w:rPr>
      </w:pPr>
    </w:p>
    <w:p w14:paraId="02FD867B" w14:textId="01BCF5ED" w:rsidR="006C6FAD" w:rsidRDefault="002C1411" w:rsidP="002C1411">
      <w:pPr>
        <w:suppressAutoHyphens/>
        <w:rPr>
          <w:noProof/>
          <w:szCs w:val="22"/>
        </w:rPr>
      </w:pPr>
      <w:r w:rsidRPr="002C1411">
        <w:rPr>
          <w:noProof/>
          <w:szCs w:val="22"/>
        </w:rPr>
        <w:t xml:space="preserve">La dose massima giornaliera è 160 mg di ossicodone cloridrato e 80 mg di naloxone cloridrato. La dose massima giornaliera è  riservata ai pazienti che sono stati </w:t>
      </w:r>
      <w:r w:rsidR="007A0573">
        <w:rPr>
          <w:noProof/>
          <w:szCs w:val="22"/>
        </w:rPr>
        <w:t>precedentemente trattati con una dose giornaliera stabile</w:t>
      </w:r>
      <w:r w:rsidR="00EA287B">
        <w:rPr>
          <w:noProof/>
          <w:szCs w:val="22"/>
        </w:rPr>
        <w:t xml:space="preserve"> di ossicodone cloridrato/naloxone cloridrato</w:t>
      </w:r>
      <w:r w:rsidRPr="002C1411">
        <w:rPr>
          <w:noProof/>
          <w:szCs w:val="22"/>
        </w:rPr>
        <w:t xml:space="preserve"> e che </w:t>
      </w:r>
      <w:r w:rsidR="007A0573">
        <w:rPr>
          <w:noProof/>
          <w:szCs w:val="22"/>
        </w:rPr>
        <w:t>necessitano</w:t>
      </w:r>
      <w:r w:rsidR="00EA287B">
        <w:rPr>
          <w:noProof/>
          <w:szCs w:val="22"/>
        </w:rPr>
        <w:t xml:space="preserve"> di un aumento della </w:t>
      </w:r>
      <w:r w:rsidRPr="002C1411">
        <w:rPr>
          <w:noProof/>
          <w:szCs w:val="22"/>
        </w:rPr>
        <w:t xml:space="preserve">dose. </w:t>
      </w:r>
    </w:p>
    <w:p w14:paraId="02FD867C" w14:textId="77777777" w:rsidR="006C6FAD" w:rsidRDefault="006C6FAD" w:rsidP="002C1411">
      <w:pPr>
        <w:suppressAutoHyphens/>
        <w:rPr>
          <w:noProof/>
          <w:szCs w:val="22"/>
        </w:rPr>
      </w:pPr>
    </w:p>
    <w:p w14:paraId="02FD867D" w14:textId="2C3BB536" w:rsidR="002C1411" w:rsidRDefault="002C1411" w:rsidP="002C1411">
      <w:pPr>
        <w:suppressAutoHyphens/>
        <w:rPr>
          <w:noProof/>
          <w:szCs w:val="22"/>
        </w:rPr>
      </w:pPr>
      <w:r w:rsidRPr="002C1411">
        <w:rPr>
          <w:noProof/>
          <w:szCs w:val="22"/>
        </w:rPr>
        <w:t xml:space="preserve">Per </w:t>
      </w:r>
      <w:r w:rsidR="007A0573">
        <w:rPr>
          <w:noProof/>
          <w:szCs w:val="22"/>
        </w:rPr>
        <w:t>i</w:t>
      </w:r>
      <w:r w:rsidRPr="002C1411">
        <w:rPr>
          <w:noProof/>
          <w:szCs w:val="22"/>
        </w:rPr>
        <w:t xml:space="preserve"> pazienti che richiedono dosi maggiori di </w:t>
      </w:r>
      <w:r w:rsidR="006B0415" w:rsidRPr="002C1411">
        <w:rPr>
          <w:noProof/>
          <w:szCs w:val="22"/>
        </w:rPr>
        <w:t>ossicodone cloridrato/naloxone cloridrato</w:t>
      </w:r>
      <w:r w:rsidRPr="002C1411">
        <w:rPr>
          <w:noProof/>
          <w:szCs w:val="22"/>
        </w:rPr>
        <w:t>, deve essere presa in considerazione la somministrazione di dosi supplementari di ossicodone cloridrato a rilascio prolungato agli stessi intervalli di tempo, tenendo conto della massima dose giornaliera di 400 mg di ossicodone cloridrato a rilascio prolungato. In caso di dose supplementare di ossicodone cloridrato, l’effetto benefico di naloxone cloridrato sulla funzione intestinale potrebbe essere compromesso.</w:t>
      </w:r>
    </w:p>
    <w:p w14:paraId="02FD867E" w14:textId="77777777" w:rsidR="006C6FAD" w:rsidRPr="002C1411" w:rsidRDefault="006C6FAD" w:rsidP="002C1411">
      <w:pPr>
        <w:suppressAutoHyphens/>
        <w:rPr>
          <w:noProof/>
          <w:szCs w:val="22"/>
        </w:rPr>
      </w:pPr>
    </w:p>
    <w:p w14:paraId="02FD867F" w14:textId="7830E0F7" w:rsidR="00632BD4" w:rsidRDefault="002C1411" w:rsidP="002C1411">
      <w:pPr>
        <w:suppressAutoHyphens/>
        <w:rPr>
          <w:noProof/>
          <w:szCs w:val="22"/>
        </w:rPr>
      </w:pPr>
      <w:r w:rsidRPr="002C1411">
        <w:rPr>
          <w:noProof/>
          <w:szCs w:val="22"/>
        </w:rPr>
        <w:t xml:space="preserve">Alcuni pazienti in trattamento con </w:t>
      </w:r>
      <w:r w:rsidR="006C6FAD">
        <w:rPr>
          <w:noProof/>
          <w:szCs w:val="22"/>
        </w:rPr>
        <w:t>Oxypronal</w:t>
      </w:r>
      <w:r w:rsidRPr="002C1411">
        <w:rPr>
          <w:noProof/>
          <w:szCs w:val="22"/>
        </w:rPr>
        <w:t xml:space="preserve"> secondo un regolare schema temporale, possono necessitare di analgesici a rilascio immediato come “farmac</w:t>
      </w:r>
      <w:r w:rsidR="006B0415">
        <w:rPr>
          <w:noProof/>
          <w:szCs w:val="22"/>
        </w:rPr>
        <w:t>i</w:t>
      </w:r>
      <w:r w:rsidRPr="002C1411">
        <w:rPr>
          <w:noProof/>
          <w:szCs w:val="22"/>
        </w:rPr>
        <w:t xml:space="preserve"> di soccorso” per il trattamento del dolore </w:t>
      </w:r>
      <w:r w:rsidRPr="002C1411">
        <w:rPr>
          <w:noProof/>
          <w:szCs w:val="22"/>
        </w:rPr>
        <w:lastRenderedPageBreak/>
        <w:t xml:space="preserve">episodico intenso. </w:t>
      </w:r>
      <w:r w:rsidR="006C6FAD">
        <w:rPr>
          <w:noProof/>
          <w:szCs w:val="22"/>
        </w:rPr>
        <w:t>Oxypronal</w:t>
      </w:r>
      <w:r w:rsidRPr="002C1411">
        <w:rPr>
          <w:noProof/>
          <w:szCs w:val="22"/>
        </w:rPr>
        <w:t xml:space="preserve"> è una formulazione a rilascio prolungato e per questo non indicato per il trattamento del dolore episodico intenso. Per il trattamento del dolore episodico intenso, una singola dose di “farmaco di soccorso” </w:t>
      </w:r>
      <w:r w:rsidR="006B0415">
        <w:rPr>
          <w:noProof/>
          <w:szCs w:val="22"/>
        </w:rPr>
        <w:t>deve approssimativamente</w:t>
      </w:r>
      <w:r w:rsidRPr="002C1411">
        <w:rPr>
          <w:noProof/>
          <w:szCs w:val="22"/>
        </w:rPr>
        <w:t xml:space="preserve"> corrispondere a 1/6 dell’equivalente dose giornaliera di ossicodone cloridrato. La necessità di più di due somministrazioni di “farmaco di soccorso” al giorno generalmente indica </w:t>
      </w:r>
      <w:r w:rsidR="006B0415">
        <w:rPr>
          <w:noProof/>
          <w:szCs w:val="22"/>
        </w:rPr>
        <w:t xml:space="preserve">che la dose di </w:t>
      </w:r>
      <w:r w:rsidR="001A1F75">
        <w:rPr>
          <w:noProof/>
          <w:szCs w:val="22"/>
        </w:rPr>
        <w:t>Oxypronal richiede</w:t>
      </w:r>
      <w:r w:rsidR="009C772C">
        <w:rPr>
          <w:noProof/>
          <w:szCs w:val="22"/>
        </w:rPr>
        <w:t xml:space="preserve"> </w:t>
      </w:r>
      <w:r w:rsidRPr="002C1411">
        <w:rPr>
          <w:noProof/>
          <w:szCs w:val="22"/>
        </w:rPr>
        <w:t xml:space="preserve">un aggiustamento in aumento. Questo aggiustamento deve essere effettuato ogni 1-2 giorni con incrementi di 5 mg/2,5 mg </w:t>
      </w:r>
      <w:r w:rsidR="00365A39" w:rsidRPr="002C1411">
        <w:rPr>
          <w:noProof/>
          <w:szCs w:val="22"/>
        </w:rPr>
        <w:t xml:space="preserve">di ossicodone cloridrato/naloxone cloridrato </w:t>
      </w:r>
      <w:r w:rsidRPr="002C1411">
        <w:rPr>
          <w:noProof/>
          <w:szCs w:val="22"/>
        </w:rPr>
        <w:t xml:space="preserve">due volte al giorno o, dove necessario, 10 mg/5 mg di ossicodone cloridrato/naloxone cloridrato fino a </w:t>
      </w:r>
      <w:r w:rsidR="00365A39">
        <w:rPr>
          <w:noProof/>
          <w:szCs w:val="22"/>
        </w:rPr>
        <w:t>raggiungere la stabilizzazione della dose</w:t>
      </w:r>
      <w:r w:rsidRPr="002C1411">
        <w:rPr>
          <w:noProof/>
          <w:szCs w:val="22"/>
        </w:rPr>
        <w:t xml:space="preserve">. Lo scopo è quello di stabilire la specifica dose individuale da assumere due volte al giorno, che mantenga un’adeguata analgesia e </w:t>
      </w:r>
      <w:r w:rsidR="00C40FFE">
        <w:rPr>
          <w:noProof/>
          <w:szCs w:val="22"/>
        </w:rPr>
        <w:t>consenta di ricorrere</w:t>
      </w:r>
      <w:r w:rsidRPr="002C1411">
        <w:rPr>
          <w:noProof/>
          <w:szCs w:val="22"/>
        </w:rPr>
        <w:t xml:space="preserve"> il meno possibile ad un  “farmaco di soccorso” per tutto il tempo </w:t>
      </w:r>
      <w:r w:rsidR="00C40FFE">
        <w:rPr>
          <w:noProof/>
          <w:szCs w:val="22"/>
        </w:rPr>
        <w:t xml:space="preserve">per cui è </w:t>
      </w:r>
      <w:r w:rsidRPr="002C1411">
        <w:rPr>
          <w:noProof/>
          <w:szCs w:val="22"/>
        </w:rPr>
        <w:t>necessari</w:t>
      </w:r>
      <w:r w:rsidR="005E1808">
        <w:rPr>
          <w:noProof/>
          <w:szCs w:val="22"/>
        </w:rPr>
        <w:t>a</w:t>
      </w:r>
      <w:r w:rsidRPr="002C1411">
        <w:rPr>
          <w:noProof/>
          <w:szCs w:val="22"/>
        </w:rPr>
        <w:t xml:space="preserve"> la terapia del dolore. </w:t>
      </w:r>
    </w:p>
    <w:p w14:paraId="02FD8680" w14:textId="77777777" w:rsidR="00632BD4" w:rsidRDefault="00632BD4" w:rsidP="002C1411">
      <w:pPr>
        <w:suppressAutoHyphens/>
        <w:rPr>
          <w:noProof/>
          <w:szCs w:val="22"/>
        </w:rPr>
      </w:pPr>
    </w:p>
    <w:p w14:paraId="02FD8681" w14:textId="06336E5A" w:rsidR="002C1411" w:rsidRDefault="006C6FAD" w:rsidP="002C1411">
      <w:pPr>
        <w:suppressAutoHyphens/>
        <w:rPr>
          <w:noProof/>
          <w:szCs w:val="22"/>
        </w:rPr>
      </w:pPr>
      <w:r>
        <w:rPr>
          <w:noProof/>
          <w:szCs w:val="22"/>
        </w:rPr>
        <w:t>Oxypronal</w:t>
      </w:r>
      <w:r w:rsidR="002C1411" w:rsidRPr="002C1411">
        <w:rPr>
          <w:noProof/>
          <w:szCs w:val="22"/>
        </w:rPr>
        <w:t xml:space="preserve"> è assunto ad un determinato dosaggio due volte al giorno</w:t>
      </w:r>
      <w:r w:rsidR="005E1808">
        <w:rPr>
          <w:noProof/>
          <w:szCs w:val="22"/>
        </w:rPr>
        <w:t>,</w:t>
      </w:r>
      <w:r w:rsidR="002C1411" w:rsidRPr="002C1411">
        <w:rPr>
          <w:noProof/>
          <w:szCs w:val="22"/>
        </w:rPr>
        <w:t xml:space="preserve"> secondo un</w:t>
      </w:r>
      <w:r w:rsidR="005E1808">
        <w:rPr>
          <w:noProof/>
          <w:szCs w:val="22"/>
        </w:rPr>
        <w:t>o schema temporale fisso</w:t>
      </w:r>
      <w:r w:rsidR="002C1411" w:rsidRPr="002C1411">
        <w:rPr>
          <w:noProof/>
          <w:szCs w:val="22"/>
        </w:rPr>
        <w:t>. Mentre una somministrazione simmetrica (stesso dosaggio mattina e sera) soggetta ad uno schema temporale fisso (ogni 12 ore) è appropriata per la maggior parte dei pazienti, alcuni pazienti, in base alla situazione di dolore individuale, possono trarre beneficio da un dosaggio asimmetrico adattato all’andamento del proprio dolore. Generalmente deve essere scelta la dose analgesica efficace più bassa.</w:t>
      </w:r>
    </w:p>
    <w:p w14:paraId="02FD8682" w14:textId="77777777" w:rsidR="00632BD4" w:rsidRPr="002C1411" w:rsidRDefault="00632BD4" w:rsidP="002C1411">
      <w:pPr>
        <w:suppressAutoHyphens/>
        <w:rPr>
          <w:noProof/>
          <w:szCs w:val="22"/>
        </w:rPr>
      </w:pPr>
    </w:p>
    <w:p w14:paraId="02FD8683" w14:textId="77777777" w:rsidR="002C1411" w:rsidRDefault="002C1411" w:rsidP="002C1411">
      <w:pPr>
        <w:suppressAutoHyphens/>
        <w:rPr>
          <w:noProof/>
          <w:szCs w:val="22"/>
        </w:rPr>
      </w:pPr>
      <w:r w:rsidRPr="002C1411">
        <w:rPr>
          <w:noProof/>
          <w:szCs w:val="22"/>
        </w:rPr>
        <w:t>Nella terapia del dolore non maligno, dosi giornaliere fino a 40 mg/ 20mg di ossicodone cloridrato / naloxone cloridrato sono generalmente sufficienti, ma possono essere necessarie dosi più alte</w:t>
      </w:r>
      <w:r>
        <w:rPr>
          <w:noProof/>
          <w:szCs w:val="22"/>
        </w:rPr>
        <w:t>.</w:t>
      </w:r>
    </w:p>
    <w:p w14:paraId="02FD8684" w14:textId="77777777" w:rsidR="002C1411" w:rsidRDefault="002C1411" w:rsidP="00AD4B58">
      <w:pPr>
        <w:suppressAutoHyphens/>
        <w:rPr>
          <w:noProof/>
          <w:szCs w:val="22"/>
        </w:rPr>
      </w:pPr>
    </w:p>
    <w:p w14:paraId="0B715587" w14:textId="77777777" w:rsidR="002F2A09" w:rsidRPr="00BF27CC" w:rsidRDefault="002F2A09" w:rsidP="002F2A09">
      <w:pPr>
        <w:suppressAutoHyphens/>
        <w:rPr>
          <w:noProof/>
          <w:szCs w:val="22"/>
          <w:u w:val="single"/>
        </w:rPr>
      </w:pPr>
      <w:r w:rsidRPr="00BF27CC">
        <w:rPr>
          <w:noProof/>
          <w:szCs w:val="22"/>
          <w:u w:val="single"/>
        </w:rPr>
        <w:t>Obiettivi e interruzione del trattamento</w:t>
      </w:r>
    </w:p>
    <w:p w14:paraId="036B2BCC" w14:textId="441DD1F0" w:rsidR="002F2A09" w:rsidRDefault="002F2A09" w:rsidP="00AD4B58">
      <w:pPr>
        <w:suppressAutoHyphens/>
        <w:rPr>
          <w:noProof/>
          <w:szCs w:val="22"/>
        </w:rPr>
      </w:pPr>
      <w:r w:rsidRPr="002F2A09">
        <w:rPr>
          <w:noProof/>
          <w:szCs w:val="22"/>
        </w:rPr>
        <w:t>Prima di iniziare il tra</w:t>
      </w:r>
      <w:r>
        <w:rPr>
          <w:noProof/>
          <w:szCs w:val="22"/>
        </w:rPr>
        <w:t>ttamento con Oxypronal</w:t>
      </w:r>
      <w:r w:rsidRPr="002F2A09">
        <w:rPr>
          <w:noProof/>
          <w:szCs w:val="22"/>
        </w:rPr>
        <w:t>, insieme al paziente e in conformità alle</w:t>
      </w:r>
      <w:r>
        <w:rPr>
          <w:noProof/>
          <w:szCs w:val="22"/>
        </w:rPr>
        <w:t xml:space="preserve"> </w:t>
      </w:r>
      <w:r w:rsidRPr="002F2A09">
        <w:rPr>
          <w:noProof/>
          <w:szCs w:val="22"/>
        </w:rPr>
        <w:t>linee guida sulla gestione del dolore, devono essere concordati una strategia di trattamento che</w:t>
      </w:r>
      <w:r>
        <w:rPr>
          <w:noProof/>
          <w:szCs w:val="22"/>
        </w:rPr>
        <w:t xml:space="preserve"> </w:t>
      </w:r>
      <w:r w:rsidRPr="002F2A09">
        <w:rPr>
          <w:noProof/>
          <w:szCs w:val="22"/>
        </w:rPr>
        <w:t>includa la durata e gli obiettivi del trattamento e un piano per l’interruzione del trattamento.</w:t>
      </w:r>
      <w:r>
        <w:rPr>
          <w:noProof/>
          <w:szCs w:val="22"/>
        </w:rPr>
        <w:t xml:space="preserve"> </w:t>
      </w:r>
      <w:r w:rsidRPr="002F2A09">
        <w:rPr>
          <w:noProof/>
          <w:szCs w:val="22"/>
        </w:rPr>
        <w:t>Durante il trattamento, i contatti tra medico e paziente devono essere frequenti per valutare la</w:t>
      </w:r>
      <w:r>
        <w:rPr>
          <w:noProof/>
          <w:szCs w:val="22"/>
        </w:rPr>
        <w:t xml:space="preserve"> </w:t>
      </w:r>
      <w:r w:rsidRPr="002F2A09">
        <w:rPr>
          <w:noProof/>
          <w:szCs w:val="22"/>
        </w:rPr>
        <w:t>necessità di proseguire il trattamento, prendere in considerazione l’interruzione e aggiustare il</w:t>
      </w:r>
      <w:r>
        <w:rPr>
          <w:noProof/>
          <w:szCs w:val="22"/>
        </w:rPr>
        <w:t xml:space="preserve"> </w:t>
      </w:r>
      <w:r w:rsidRPr="002F2A09">
        <w:rPr>
          <w:noProof/>
          <w:szCs w:val="22"/>
        </w:rPr>
        <w:t>dosaggio, se necessario. Quando un paziente non necessita più della terapia a base di ossicodone,</w:t>
      </w:r>
      <w:r>
        <w:rPr>
          <w:noProof/>
          <w:szCs w:val="22"/>
        </w:rPr>
        <w:t xml:space="preserve"> </w:t>
      </w:r>
      <w:r w:rsidRPr="002F2A09">
        <w:rPr>
          <w:noProof/>
          <w:szCs w:val="22"/>
        </w:rPr>
        <w:t>è consigliabile ridurre la dose in maniera graduale per prevenire i sintomi da astinenza. In</w:t>
      </w:r>
      <w:r>
        <w:rPr>
          <w:noProof/>
          <w:szCs w:val="22"/>
        </w:rPr>
        <w:t xml:space="preserve"> </w:t>
      </w:r>
      <w:r w:rsidRPr="002F2A09">
        <w:rPr>
          <w:noProof/>
          <w:szCs w:val="22"/>
        </w:rPr>
        <w:t>assenza di un adeguato controllo del dolore, deve essere tenuta in considerazione la possibilità di</w:t>
      </w:r>
      <w:r>
        <w:rPr>
          <w:noProof/>
          <w:szCs w:val="22"/>
        </w:rPr>
        <w:t xml:space="preserve"> </w:t>
      </w:r>
      <w:r w:rsidRPr="002F2A09">
        <w:rPr>
          <w:noProof/>
          <w:szCs w:val="22"/>
        </w:rPr>
        <w:t>iperalgesia, tolleranza e progressione della malattia di base (vedere paragrafo 4.4).</w:t>
      </w:r>
      <w:r w:rsidRPr="002F2A09">
        <w:rPr>
          <w:noProof/>
          <w:szCs w:val="22"/>
        </w:rPr>
        <w:cr/>
      </w:r>
    </w:p>
    <w:p w14:paraId="02FD8693" w14:textId="77777777" w:rsidR="00411E68" w:rsidRPr="00C359C5" w:rsidRDefault="00C359C5" w:rsidP="00411E68">
      <w:pPr>
        <w:suppressAutoHyphens/>
        <w:rPr>
          <w:noProof/>
          <w:szCs w:val="22"/>
          <w:u w:val="single"/>
        </w:rPr>
      </w:pPr>
      <w:r w:rsidRPr="00C359C5">
        <w:rPr>
          <w:noProof/>
          <w:szCs w:val="22"/>
          <w:u w:val="single"/>
        </w:rPr>
        <w:t>Durata dell’uso</w:t>
      </w:r>
    </w:p>
    <w:p w14:paraId="02FD8697" w14:textId="2D474D08" w:rsidR="00C359C5" w:rsidRDefault="000252C5">
      <w:pPr>
        <w:suppressAutoHyphens/>
        <w:rPr>
          <w:noProof/>
          <w:szCs w:val="22"/>
        </w:rPr>
      </w:pPr>
      <w:r>
        <w:rPr>
          <w:noProof/>
          <w:szCs w:val="22"/>
        </w:rPr>
        <w:t>Oxypronal</w:t>
      </w:r>
      <w:r w:rsidR="00C359C5" w:rsidRPr="00C359C5">
        <w:rPr>
          <w:noProof/>
          <w:szCs w:val="22"/>
        </w:rPr>
        <w:t xml:space="preserve"> non deve essere somministrato per un tempo più lungo di quello assolutamente necessario. </w:t>
      </w:r>
    </w:p>
    <w:p w14:paraId="02FD8698" w14:textId="77777777" w:rsidR="000157E2" w:rsidRDefault="000157E2" w:rsidP="00AD4B58">
      <w:pPr>
        <w:suppressAutoHyphens/>
        <w:rPr>
          <w:noProof/>
          <w:szCs w:val="22"/>
        </w:rPr>
      </w:pPr>
    </w:p>
    <w:p w14:paraId="02FD869E" w14:textId="77777777" w:rsidR="00C359C5" w:rsidRPr="00A565AB" w:rsidRDefault="00A565AB" w:rsidP="00AD4B58">
      <w:pPr>
        <w:suppressAutoHyphens/>
        <w:rPr>
          <w:noProof/>
          <w:szCs w:val="22"/>
          <w:u w:val="single"/>
        </w:rPr>
      </w:pPr>
      <w:r w:rsidRPr="00A565AB">
        <w:rPr>
          <w:noProof/>
          <w:szCs w:val="22"/>
          <w:u w:val="single"/>
        </w:rPr>
        <w:t>Popolazioni speciali</w:t>
      </w:r>
    </w:p>
    <w:p w14:paraId="02FD869F" w14:textId="77777777" w:rsidR="00632BD4" w:rsidRDefault="00632BD4" w:rsidP="00AD4B58">
      <w:pPr>
        <w:suppressAutoHyphens/>
        <w:rPr>
          <w:noProof/>
          <w:szCs w:val="22"/>
        </w:rPr>
      </w:pPr>
    </w:p>
    <w:p w14:paraId="02FD86A0" w14:textId="77777777" w:rsidR="002C1411" w:rsidRPr="00A565AB" w:rsidRDefault="00A565AB" w:rsidP="00AD4B58">
      <w:pPr>
        <w:suppressAutoHyphens/>
        <w:rPr>
          <w:i/>
          <w:noProof/>
          <w:szCs w:val="22"/>
        </w:rPr>
      </w:pPr>
      <w:r w:rsidRPr="00A565AB">
        <w:rPr>
          <w:i/>
          <w:noProof/>
          <w:szCs w:val="22"/>
        </w:rPr>
        <w:t>Anziani</w:t>
      </w:r>
    </w:p>
    <w:p w14:paraId="02FD86A1" w14:textId="1A746BD8" w:rsidR="00A565AB" w:rsidRDefault="00A565AB" w:rsidP="00A565AB">
      <w:pPr>
        <w:suppressAutoHyphens/>
        <w:rPr>
          <w:noProof/>
          <w:szCs w:val="22"/>
        </w:rPr>
      </w:pPr>
      <w:r w:rsidRPr="00A565AB">
        <w:rPr>
          <w:noProof/>
          <w:szCs w:val="22"/>
        </w:rPr>
        <w:t>Come per gli adulti più giovani, il dosaggio deve essere aggiustato in base all’intensità</w:t>
      </w:r>
      <w:r>
        <w:rPr>
          <w:noProof/>
          <w:szCs w:val="22"/>
        </w:rPr>
        <w:t xml:space="preserve"> </w:t>
      </w:r>
      <w:r w:rsidRPr="00A565AB">
        <w:rPr>
          <w:noProof/>
          <w:szCs w:val="22"/>
        </w:rPr>
        <w:t xml:space="preserve">del dolore </w:t>
      </w:r>
      <w:r w:rsidRPr="003D4898">
        <w:rPr>
          <w:noProof/>
          <w:szCs w:val="22"/>
        </w:rPr>
        <w:t>e</w:t>
      </w:r>
      <w:r w:rsidRPr="00A565AB">
        <w:rPr>
          <w:noProof/>
          <w:szCs w:val="22"/>
        </w:rPr>
        <w:t xml:space="preserve"> alla sensibilità del singolo paziente</w:t>
      </w:r>
    </w:p>
    <w:p w14:paraId="02FD86A2" w14:textId="77777777" w:rsidR="00A565AB" w:rsidRDefault="00A565AB" w:rsidP="00AD4B58">
      <w:pPr>
        <w:suppressAutoHyphens/>
        <w:rPr>
          <w:noProof/>
          <w:szCs w:val="22"/>
        </w:rPr>
      </w:pPr>
    </w:p>
    <w:p w14:paraId="02FD86A3" w14:textId="77777777" w:rsidR="00A565AB" w:rsidRPr="00BC719C" w:rsidRDefault="00BC719C" w:rsidP="00AD4B58">
      <w:pPr>
        <w:suppressAutoHyphens/>
        <w:rPr>
          <w:i/>
          <w:noProof/>
          <w:szCs w:val="22"/>
        </w:rPr>
      </w:pPr>
      <w:r w:rsidRPr="00BC719C">
        <w:rPr>
          <w:i/>
          <w:noProof/>
          <w:szCs w:val="22"/>
        </w:rPr>
        <w:t>Compromissione renale</w:t>
      </w:r>
    </w:p>
    <w:p w14:paraId="02FD86A4" w14:textId="44D8367F" w:rsidR="00A565AB" w:rsidRDefault="00BC719C" w:rsidP="00AD4B58">
      <w:pPr>
        <w:suppressAutoHyphens/>
        <w:rPr>
          <w:noProof/>
          <w:szCs w:val="22"/>
        </w:rPr>
      </w:pPr>
      <w:r w:rsidRPr="00BC719C">
        <w:rPr>
          <w:noProof/>
          <w:szCs w:val="22"/>
        </w:rPr>
        <w:t xml:space="preserve">Uno studio clinico nei pazienti con compromissione renale ha mostrato che le concentrazioni plasmatiche sia di ossicodone che di naloxone sono elevate (vedere paragrafo 5.2). Le concentrazioni di naloxone sono </w:t>
      </w:r>
      <w:r w:rsidR="0006796B">
        <w:rPr>
          <w:noProof/>
          <w:szCs w:val="22"/>
        </w:rPr>
        <w:t>influenzate</w:t>
      </w:r>
      <w:r w:rsidR="00F31A9E">
        <w:rPr>
          <w:noProof/>
          <w:szCs w:val="22"/>
        </w:rPr>
        <w:t xml:space="preserve"> </w:t>
      </w:r>
      <w:r w:rsidRPr="00BC719C">
        <w:rPr>
          <w:noProof/>
          <w:szCs w:val="22"/>
        </w:rPr>
        <w:t>in modo maggiore rispetto all’ossicodone. Non  è ancora nota la rilevanza clinica d</w:t>
      </w:r>
      <w:r>
        <w:rPr>
          <w:noProof/>
          <w:szCs w:val="22"/>
        </w:rPr>
        <w:t>i un’esposizione relativamente alta a naloxone</w:t>
      </w:r>
      <w:r w:rsidRPr="00BC719C">
        <w:rPr>
          <w:noProof/>
          <w:szCs w:val="22"/>
        </w:rPr>
        <w:t xml:space="preserve"> nei pazienti con compromissione renale. Deve essere usata </w:t>
      </w:r>
      <w:r w:rsidR="00694B23">
        <w:rPr>
          <w:noProof/>
          <w:szCs w:val="22"/>
        </w:rPr>
        <w:t xml:space="preserve">cautela </w:t>
      </w:r>
      <w:r w:rsidRPr="00BC719C">
        <w:rPr>
          <w:noProof/>
          <w:szCs w:val="22"/>
        </w:rPr>
        <w:t xml:space="preserve">quando si somministra </w:t>
      </w:r>
      <w:r w:rsidR="000252C5">
        <w:rPr>
          <w:noProof/>
          <w:szCs w:val="22"/>
        </w:rPr>
        <w:t>Oxypronal</w:t>
      </w:r>
      <w:r w:rsidRPr="00BC719C">
        <w:rPr>
          <w:noProof/>
          <w:szCs w:val="22"/>
        </w:rPr>
        <w:t xml:space="preserve"> a pazienti con compromissione renale (vedere paragrafo 4.4)</w:t>
      </w:r>
      <w:r>
        <w:rPr>
          <w:noProof/>
          <w:szCs w:val="22"/>
        </w:rPr>
        <w:t xml:space="preserve"> </w:t>
      </w:r>
      <w:r w:rsidRPr="00960A17">
        <w:rPr>
          <w:noProof/>
          <w:szCs w:val="22"/>
        </w:rPr>
        <w:t>e in particolare se si considera un aumento della dose</w:t>
      </w:r>
      <w:r w:rsidRPr="00694B23">
        <w:rPr>
          <w:noProof/>
          <w:szCs w:val="22"/>
        </w:rPr>
        <w:t>.</w:t>
      </w:r>
    </w:p>
    <w:p w14:paraId="02FD86A5" w14:textId="77777777" w:rsidR="00BC719C" w:rsidRDefault="00BC719C" w:rsidP="00AD4B58">
      <w:pPr>
        <w:suppressAutoHyphens/>
        <w:rPr>
          <w:noProof/>
          <w:szCs w:val="22"/>
        </w:rPr>
      </w:pPr>
    </w:p>
    <w:p w14:paraId="02FD86A6" w14:textId="77777777" w:rsidR="00BC719C" w:rsidRPr="00BC719C" w:rsidRDefault="00BC719C" w:rsidP="00AD4B58">
      <w:pPr>
        <w:suppressAutoHyphens/>
        <w:rPr>
          <w:i/>
          <w:noProof/>
          <w:szCs w:val="22"/>
        </w:rPr>
      </w:pPr>
      <w:r w:rsidRPr="00BC719C">
        <w:rPr>
          <w:i/>
          <w:noProof/>
          <w:szCs w:val="22"/>
        </w:rPr>
        <w:t>Compromissione epatica</w:t>
      </w:r>
    </w:p>
    <w:p w14:paraId="02FD86A7" w14:textId="37F06BEC" w:rsidR="00596952" w:rsidRDefault="00BC719C" w:rsidP="00AD4B58">
      <w:pPr>
        <w:suppressAutoHyphens/>
        <w:rPr>
          <w:noProof/>
          <w:szCs w:val="22"/>
        </w:rPr>
      </w:pPr>
      <w:r w:rsidRPr="00BC719C">
        <w:rPr>
          <w:noProof/>
          <w:szCs w:val="22"/>
        </w:rPr>
        <w:t>Uno studio clinico nei pazient</w:t>
      </w:r>
      <w:r>
        <w:rPr>
          <w:noProof/>
          <w:szCs w:val="22"/>
        </w:rPr>
        <w:t>i con compromissione epatica ha mostrato c</w:t>
      </w:r>
      <w:r w:rsidRPr="00BC719C">
        <w:rPr>
          <w:noProof/>
          <w:szCs w:val="22"/>
        </w:rPr>
        <w:t>he le concentrazioni plasmatiche sia di o</w:t>
      </w:r>
      <w:r>
        <w:rPr>
          <w:noProof/>
          <w:szCs w:val="22"/>
        </w:rPr>
        <w:t xml:space="preserve">ssicodone che di naloxone, sono elevate. </w:t>
      </w:r>
      <w:r w:rsidRPr="00BC719C">
        <w:rPr>
          <w:noProof/>
          <w:szCs w:val="22"/>
        </w:rPr>
        <w:t xml:space="preserve">Le concentrazioni di naloxone sono </w:t>
      </w:r>
      <w:r w:rsidR="008827CB">
        <w:rPr>
          <w:noProof/>
          <w:szCs w:val="22"/>
        </w:rPr>
        <w:t>influenzate</w:t>
      </w:r>
      <w:r w:rsidRPr="00BC719C">
        <w:rPr>
          <w:noProof/>
          <w:szCs w:val="22"/>
        </w:rPr>
        <w:t xml:space="preserve"> in modo maggiore rispetto all’ossicodone (vedere paragrafo 5.2).</w:t>
      </w:r>
      <w:r>
        <w:rPr>
          <w:noProof/>
          <w:szCs w:val="22"/>
        </w:rPr>
        <w:t xml:space="preserve"> Non è ancora nota la rilevanza clinica di </w:t>
      </w:r>
      <w:r w:rsidRPr="00BC719C">
        <w:rPr>
          <w:noProof/>
          <w:szCs w:val="22"/>
        </w:rPr>
        <w:t xml:space="preserve">un’esposizione relativamente alta a naloxone nei pazienti con compromissione epatica. </w:t>
      </w:r>
    </w:p>
    <w:p w14:paraId="02FD86A8" w14:textId="77777777" w:rsidR="00BC719C" w:rsidRDefault="00BC719C" w:rsidP="00AD4B58">
      <w:pPr>
        <w:suppressAutoHyphens/>
        <w:rPr>
          <w:noProof/>
          <w:szCs w:val="22"/>
        </w:rPr>
      </w:pPr>
      <w:r w:rsidRPr="00BC719C">
        <w:rPr>
          <w:noProof/>
          <w:szCs w:val="22"/>
        </w:rPr>
        <w:lastRenderedPageBreak/>
        <w:t xml:space="preserve">Deve essere usata </w:t>
      </w:r>
      <w:r w:rsidR="00FD0004">
        <w:rPr>
          <w:noProof/>
          <w:szCs w:val="22"/>
        </w:rPr>
        <w:t>cautela</w:t>
      </w:r>
      <w:r w:rsidRPr="00BC719C">
        <w:rPr>
          <w:noProof/>
          <w:szCs w:val="22"/>
        </w:rPr>
        <w:t xml:space="preserve"> quando si somministra </w:t>
      </w:r>
      <w:r w:rsidR="000252C5">
        <w:rPr>
          <w:noProof/>
          <w:szCs w:val="22"/>
        </w:rPr>
        <w:t>Oxypronal</w:t>
      </w:r>
      <w:r w:rsidRPr="00BC719C">
        <w:rPr>
          <w:noProof/>
          <w:szCs w:val="22"/>
        </w:rPr>
        <w:t xml:space="preserve"> a pazienti con compromissione epatica</w:t>
      </w:r>
      <w:r>
        <w:rPr>
          <w:noProof/>
          <w:szCs w:val="22"/>
        </w:rPr>
        <w:t xml:space="preserve"> lieve (vedere paragrafo 4.4).</w:t>
      </w:r>
      <w:r w:rsidR="00FD0004">
        <w:rPr>
          <w:noProof/>
          <w:szCs w:val="22"/>
        </w:rPr>
        <w:t xml:space="preserve">Similmente, </w:t>
      </w:r>
      <w:r w:rsidR="00FD0004" w:rsidRPr="00596952">
        <w:rPr>
          <w:noProof/>
          <w:szCs w:val="22"/>
        </w:rPr>
        <w:t>se si considera un aumento della dose</w:t>
      </w:r>
      <w:r w:rsidR="00FD0004">
        <w:rPr>
          <w:noProof/>
          <w:szCs w:val="22"/>
        </w:rPr>
        <w:t>.</w:t>
      </w:r>
      <w:r w:rsidR="00596952" w:rsidRPr="00596952">
        <w:rPr>
          <w:noProof/>
          <w:szCs w:val="22"/>
        </w:rPr>
        <w:t xml:space="preserve">, è </w:t>
      </w:r>
      <w:r w:rsidR="00FD0004">
        <w:rPr>
          <w:noProof/>
          <w:szCs w:val="22"/>
        </w:rPr>
        <w:t xml:space="preserve">necessaria particolare </w:t>
      </w:r>
      <w:r w:rsidR="00596952" w:rsidRPr="00596952">
        <w:rPr>
          <w:noProof/>
          <w:szCs w:val="22"/>
        </w:rPr>
        <w:t xml:space="preserve">attenzione nei pazienti con compromissione epatica lieve </w:t>
      </w:r>
    </w:p>
    <w:p w14:paraId="02FD86A9" w14:textId="77777777" w:rsidR="00BC719C" w:rsidRDefault="000252C5" w:rsidP="00AD4B58">
      <w:pPr>
        <w:suppressAutoHyphens/>
        <w:rPr>
          <w:noProof/>
          <w:szCs w:val="22"/>
        </w:rPr>
      </w:pPr>
      <w:r>
        <w:rPr>
          <w:noProof/>
          <w:szCs w:val="22"/>
        </w:rPr>
        <w:t>Oxypronal</w:t>
      </w:r>
      <w:r w:rsidR="00BC719C" w:rsidRPr="00BC719C">
        <w:rPr>
          <w:noProof/>
          <w:szCs w:val="22"/>
        </w:rPr>
        <w:t xml:space="preserve"> è controindicato nei pazienti con  compromissione epatica moderata </w:t>
      </w:r>
      <w:r w:rsidR="00076B82">
        <w:rPr>
          <w:noProof/>
          <w:szCs w:val="22"/>
        </w:rPr>
        <w:t>e</w:t>
      </w:r>
      <w:r w:rsidR="00BC719C" w:rsidRPr="00BC719C">
        <w:rPr>
          <w:noProof/>
          <w:szCs w:val="22"/>
        </w:rPr>
        <w:t xml:space="preserve"> grave (vedere paragrafo 4.3).</w:t>
      </w:r>
    </w:p>
    <w:p w14:paraId="02FD86AB" w14:textId="77777777" w:rsidR="00A565AB" w:rsidRPr="00804996" w:rsidRDefault="00A565AB" w:rsidP="00AD4B58">
      <w:pPr>
        <w:suppressAutoHyphens/>
        <w:rPr>
          <w:noProof/>
          <w:szCs w:val="22"/>
        </w:rPr>
      </w:pPr>
    </w:p>
    <w:p w14:paraId="02FD86AC" w14:textId="77777777" w:rsidR="00997B4C" w:rsidRPr="00804996" w:rsidRDefault="00462D78" w:rsidP="00AD4B58">
      <w:pPr>
        <w:suppressAutoHyphens/>
        <w:rPr>
          <w:i/>
          <w:noProof/>
          <w:szCs w:val="22"/>
        </w:rPr>
      </w:pPr>
      <w:r w:rsidRPr="00804996">
        <w:rPr>
          <w:i/>
          <w:noProof/>
          <w:szCs w:val="22"/>
        </w:rPr>
        <w:t>Popolazione pediatrica</w:t>
      </w:r>
    </w:p>
    <w:p w14:paraId="02FD86AE" w14:textId="77777777" w:rsidR="00596952" w:rsidRDefault="00596952" w:rsidP="00AD4B58">
      <w:pPr>
        <w:autoSpaceDE w:val="0"/>
        <w:autoSpaceDN w:val="0"/>
        <w:adjustRightInd w:val="0"/>
        <w:rPr>
          <w:szCs w:val="22"/>
        </w:rPr>
      </w:pPr>
      <w:r>
        <w:rPr>
          <w:szCs w:val="22"/>
        </w:rPr>
        <w:t xml:space="preserve">La sicurezza e l’efficacia di </w:t>
      </w:r>
      <w:r w:rsidR="000252C5">
        <w:rPr>
          <w:noProof/>
          <w:szCs w:val="22"/>
        </w:rPr>
        <w:t>Oxypronal</w:t>
      </w:r>
      <w:r w:rsidR="00462D78" w:rsidRPr="00804996">
        <w:rPr>
          <w:szCs w:val="22"/>
        </w:rPr>
        <w:t xml:space="preserve"> nei bambini </w:t>
      </w:r>
      <w:r>
        <w:rPr>
          <w:szCs w:val="22"/>
        </w:rPr>
        <w:t xml:space="preserve">e adolescenti al di sotto dei 18 anni non </w:t>
      </w:r>
      <w:r w:rsidR="00462D78" w:rsidRPr="00804996">
        <w:rPr>
          <w:szCs w:val="22"/>
        </w:rPr>
        <w:t xml:space="preserve">sono state </w:t>
      </w:r>
      <w:r>
        <w:rPr>
          <w:szCs w:val="22"/>
        </w:rPr>
        <w:t>stabilite. Non ci sono dati disponibili.</w:t>
      </w:r>
    </w:p>
    <w:p w14:paraId="02FD86AF" w14:textId="77777777" w:rsidR="00997B4C" w:rsidRPr="00804996" w:rsidRDefault="00997B4C" w:rsidP="00AD4B58">
      <w:pPr>
        <w:autoSpaceDE w:val="0"/>
        <w:autoSpaceDN w:val="0"/>
        <w:adjustRightInd w:val="0"/>
        <w:jc w:val="both"/>
        <w:rPr>
          <w:b/>
          <w:i/>
          <w:szCs w:val="22"/>
        </w:rPr>
      </w:pPr>
    </w:p>
    <w:p w14:paraId="02FD86B0" w14:textId="77777777" w:rsidR="00997B4C" w:rsidRPr="00804996" w:rsidRDefault="00462D78" w:rsidP="00AD4B58">
      <w:pPr>
        <w:rPr>
          <w:szCs w:val="22"/>
          <w:u w:val="single"/>
        </w:rPr>
      </w:pPr>
      <w:r w:rsidRPr="00804996">
        <w:rPr>
          <w:szCs w:val="22"/>
          <w:u w:val="single"/>
        </w:rPr>
        <w:t>Modo di somministrazione</w:t>
      </w:r>
    </w:p>
    <w:p w14:paraId="02FD86B1" w14:textId="77777777" w:rsidR="00AB0C1B" w:rsidRDefault="00AB0C1B" w:rsidP="00AD4B58">
      <w:pPr>
        <w:autoSpaceDE w:val="0"/>
        <w:autoSpaceDN w:val="0"/>
        <w:adjustRightInd w:val="0"/>
        <w:rPr>
          <w:szCs w:val="22"/>
        </w:rPr>
      </w:pPr>
      <w:r w:rsidRPr="00AB0C1B">
        <w:rPr>
          <w:szCs w:val="22"/>
        </w:rPr>
        <w:t>Uso orale</w:t>
      </w:r>
      <w:r>
        <w:rPr>
          <w:szCs w:val="22"/>
        </w:rPr>
        <w:t>.</w:t>
      </w:r>
    </w:p>
    <w:p w14:paraId="02FD86B2" w14:textId="77777777" w:rsidR="00AB0C1B" w:rsidRDefault="00AB0C1B" w:rsidP="00AD4B58">
      <w:pPr>
        <w:autoSpaceDE w:val="0"/>
        <w:autoSpaceDN w:val="0"/>
        <w:adjustRightInd w:val="0"/>
        <w:rPr>
          <w:szCs w:val="22"/>
        </w:rPr>
      </w:pPr>
    </w:p>
    <w:p w14:paraId="02FD86B4" w14:textId="2CC23FAE" w:rsidR="00AB0C1B" w:rsidRPr="00AB0C1B" w:rsidRDefault="000252C5" w:rsidP="00AB0C1B">
      <w:pPr>
        <w:autoSpaceDE w:val="0"/>
        <w:autoSpaceDN w:val="0"/>
        <w:adjustRightInd w:val="0"/>
        <w:rPr>
          <w:szCs w:val="22"/>
        </w:rPr>
      </w:pPr>
      <w:r>
        <w:rPr>
          <w:szCs w:val="22"/>
        </w:rPr>
        <w:t>Oxypronal</w:t>
      </w:r>
      <w:r w:rsidR="00AB0C1B" w:rsidRPr="00AB0C1B">
        <w:rPr>
          <w:szCs w:val="22"/>
        </w:rPr>
        <w:t xml:space="preserve"> è assunto al dosaggio stabilito due volte al giorno in accordo ad uno schema temporale fisso.</w:t>
      </w:r>
    </w:p>
    <w:p w14:paraId="02FD86B5" w14:textId="3311C8EF" w:rsidR="00AB0C1B" w:rsidRDefault="00AB0C1B" w:rsidP="00AB0C1B">
      <w:pPr>
        <w:autoSpaceDE w:val="0"/>
        <w:autoSpaceDN w:val="0"/>
        <w:adjustRightInd w:val="0"/>
        <w:rPr>
          <w:szCs w:val="22"/>
        </w:rPr>
      </w:pPr>
      <w:r w:rsidRPr="00AB0C1B">
        <w:rPr>
          <w:szCs w:val="22"/>
        </w:rPr>
        <w:t>Le compresse a rilascio prolungato possono essere assunte con o senza cibo</w:t>
      </w:r>
      <w:r w:rsidR="00D11991">
        <w:rPr>
          <w:szCs w:val="22"/>
        </w:rPr>
        <w:t xml:space="preserve"> con una quantità sufficiente di liquido.</w:t>
      </w:r>
    </w:p>
    <w:p w14:paraId="02FD86B6" w14:textId="77777777" w:rsidR="00AB0C1B" w:rsidRDefault="00AB0C1B" w:rsidP="00AD4B58">
      <w:pPr>
        <w:autoSpaceDE w:val="0"/>
        <w:autoSpaceDN w:val="0"/>
        <w:adjustRightInd w:val="0"/>
        <w:rPr>
          <w:szCs w:val="22"/>
        </w:rPr>
      </w:pPr>
    </w:p>
    <w:p w14:paraId="02FD86B7" w14:textId="4C5640AE" w:rsidR="00AB0C1B" w:rsidRDefault="00AB0C1B" w:rsidP="00AD4B58">
      <w:pPr>
        <w:autoSpaceDE w:val="0"/>
        <w:autoSpaceDN w:val="0"/>
        <w:adjustRightInd w:val="0"/>
        <w:rPr>
          <w:szCs w:val="22"/>
        </w:rPr>
      </w:pPr>
      <w:r w:rsidRPr="00AB0C1B">
        <w:rPr>
          <w:szCs w:val="22"/>
          <w:highlight w:val="lightGray"/>
        </w:rPr>
        <w:t>Oxypronal 5 mg/2</w:t>
      </w:r>
      <w:r w:rsidR="00605B3E">
        <w:rPr>
          <w:szCs w:val="22"/>
          <w:highlight w:val="lightGray"/>
        </w:rPr>
        <w:t>,</w:t>
      </w:r>
      <w:r w:rsidRPr="00AB0C1B">
        <w:rPr>
          <w:szCs w:val="22"/>
          <w:highlight w:val="lightGray"/>
        </w:rPr>
        <w:t>5 mg</w:t>
      </w:r>
    </w:p>
    <w:p w14:paraId="02FD86B8" w14:textId="4A4915C7" w:rsidR="00AB0C1B" w:rsidRDefault="000252C5" w:rsidP="00AD4B58">
      <w:pPr>
        <w:autoSpaceDE w:val="0"/>
        <w:autoSpaceDN w:val="0"/>
        <w:adjustRightInd w:val="0"/>
        <w:rPr>
          <w:szCs w:val="22"/>
        </w:rPr>
      </w:pPr>
      <w:r>
        <w:rPr>
          <w:szCs w:val="22"/>
        </w:rPr>
        <w:t>Oxypronal</w:t>
      </w:r>
      <w:r w:rsidR="00AB0C1B" w:rsidRPr="00AB0C1B">
        <w:rPr>
          <w:szCs w:val="22"/>
        </w:rPr>
        <w:t xml:space="preserve"> deve essere </w:t>
      </w:r>
      <w:r w:rsidR="00605B3E">
        <w:rPr>
          <w:szCs w:val="22"/>
        </w:rPr>
        <w:t xml:space="preserve">deglutito intero </w:t>
      </w:r>
      <w:r w:rsidR="00AB0C1B" w:rsidRPr="00AB0C1B">
        <w:rPr>
          <w:szCs w:val="22"/>
        </w:rPr>
        <w:t xml:space="preserve">con una quantità sufficiente </w:t>
      </w:r>
      <w:r w:rsidR="00D11991">
        <w:rPr>
          <w:szCs w:val="22"/>
        </w:rPr>
        <w:t xml:space="preserve">di </w:t>
      </w:r>
      <w:r w:rsidR="00AB0C1B" w:rsidRPr="00AB0C1B">
        <w:rPr>
          <w:szCs w:val="22"/>
        </w:rPr>
        <w:t>liquido e non deve essere divis</w:t>
      </w:r>
      <w:r w:rsidR="00605B3E">
        <w:rPr>
          <w:szCs w:val="22"/>
        </w:rPr>
        <w:t>o</w:t>
      </w:r>
      <w:r w:rsidR="00AB0C1B" w:rsidRPr="00AB0C1B">
        <w:rPr>
          <w:szCs w:val="22"/>
        </w:rPr>
        <w:t xml:space="preserve">, </w:t>
      </w:r>
      <w:r w:rsidR="00605B3E">
        <w:rPr>
          <w:szCs w:val="22"/>
        </w:rPr>
        <w:t>rotto</w:t>
      </w:r>
      <w:r w:rsidR="00AB0C1B" w:rsidRPr="00AB0C1B">
        <w:rPr>
          <w:szCs w:val="22"/>
        </w:rPr>
        <w:t>, masticat</w:t>
      </w:r>
      <w:r w:rsidR="00605B3E">
        <w:rPr>
          <w:szCs w:val="22"/>
        </w:rPr>
        <w:t>o</w:t>
      </w:r>
      <w:r w:rsidR="00AB0C1B" w:rsidRPr="00AB0C1B">
        <w:rPr>
          <w:szCs w:val="22"/>
        </w:rPr>
        <w:t xml:space="preserve"> o frantumat</w:t>
      </w:r>
      <w:r w:rsidR="00605B3E">
        <w:rPr>
          <w:szCs w:val="22"/>
        </w:rPr>
        <w:t>o</w:t>
      </w:r>
      <w:r w:rsidR="00AB0C1B">
        <w:rPr>
          <w:szCs w:val="22"/>
        </w:rPr>
        <w:t>.</w:t>
      </w:r>
    </w:p>
    <w:p w14:paraId="02FD86B9" w14:textId="77777777" w:rsidR="00AB0C1B" w:rsidRDefault="00AB0C1B" w:rsidP="00AD4B58">
      <w:pPr>
        <w:autoSpaceDE w:val="0"/>
        <w:autoSpaceDN w:val="0"/>
        <w:adjustRightInd w:val="0"/>
        <w:rPr>
          <w:szCs w:val="22"/>
        </w:rPr>
      </w:pPr>
    </w:p>
    <w:p w14:paraId="02FD86BA" w14:textId="77777777" w:rsidR="00AB0C1B" w:rsidRPr="00AB0C1B" w:rsidRDefault="00AB0C1B" w:rsidP="00AB0C1B">
      <w:pPr>
        <w:autoSpaceDE w:val="0"/>
        <w:autoSpaceDN w:val="0"/>
        <w:adjustRightInd w:val="0"/>
        <w:rPr>
          <w:szCs w:val="22"/>
        </w:rPr>
      </w:pPr>
      <w:r w:rsidRPr="00AB0C1B">
        <w:rPr>
          <w:szCs w:val="22"/>
          <w:highlight w:val="lightGray"/>
        </w:rPr>
        <w:t>Oxypronal 10 mg/5 mg, 20 mg/10 mg, 30 mg/15 mg, 40 mg/20 mg</w:t>
      </w:r>
    </w:p>
    <w:p w14:paraId="7F64977B" w14:textId="399A6BC6" w:rsidR="00D50E1F" w:rsidRDefault="00D50E1F" w:rsidP="00D50E1F">
      <w:pPr>
        <w:autoSpaceDE w:val="0"/>
        <w:autoSpaceDN w:val="0"/>
        <w:adjustRightInd w:val="0"/>
        <w:rPr>
          <w:szCs w:val="22"/>
        </w:rPr>
      </w:pPr>
      <w:r w:rsidRPr="00DD5834">
        <w:t>La compressa può essere divisa in dosi uguali</w:t>
      </w:r>
      <w:r>
        <w:t xml:space="preserve">. </w:t>
      </w:r>
      <w:r>
        <w:rPr>
          <w:szCs w:val="22"/>
        </w:rPr>
        <w:t>Oxypronal deve essere deglutito con una quantità sufficiente di liquido e non deve essere rotto, masticato o frantumato.</w:t>
      </w:r>
    </w:p>
    <w:p w14:paraId="02FD86BC" w14:textId="77777777" w:rsidR="00C75B69" w:rsidRPr="00804996" w:rsidRDefault="00C75B69" w:rsidP="00AD4B58">
      <w:pPr>
        <w:autoSpaceDE w:val="0"/>
        <w:autoSpaceDN w:val="0"/>
        <w:adjustRightInd w:val="0"/>
        <w:jc w:val="both"/>
      </w:pPr>
    </w:p>
    <w:p w14:paraId="02FD86BD" w14:textId="77777777" w:rsidR="00C75B69" w:rsidRPr="00804996" w:rsidRDefault="00462D78" w:rsidP="00AD4B58">
      <w:pPr>
        <w:suppressAutoHyphens/>
        <w:ind w:left="567" w:hanging="567"/>
      </w:pPr>
      <w:r w:rsidRPr="00804996">
        <w:rPr>
          <w:b/>
        </w:rPr>
        <w:t>4.3</w:t>
      </w:r>
      <w:r w:rsidRPr="00804996">
        <w:rPr>
          <w:b/>
        </w:rPr>
        <w:tab/>
        <w:t>Controindicazioni</w:t>
      </w:r>
    </w:p>
    <w:p w14:paraId="02FD86BE" w14:textId="77777777" w:rsidR="00C75B69" w:rsidRDefault="00C75B69" w:rsidP="00AD4B58">
      <w:pPr>
        <w:suppressAutoHyphens/>
      </w:pPr>
    </w:p>
    <w:p w14:paraId="02FD86BF" w14:textId="6E41FDD9" w:rsidR="00F07977" w:rsidRDefault="00F07977" w:rsidP="00A25E62">
      <w:pPr>
        <w:pStyle w:val="ListParagraph"/>
        <w:numPr>
          <w:ilvl w:val="0"/>
          <w:numId w:val="9"/>
        </w:numPr>
        <w:suppressAutoHyphens/>
        <w:ind w:left="567" w:hanging="567"/>
      </w:pPr>
      <w:r>
        <w:t>Ipersensibilità a</w:t>
      </w:r>
      <w:r w:rsidR="00D11991">
        <w:t>i</w:t>
      </w:r>
      <w:r>
        <w:t xml:space="preserve"> principi attiv</w:t>
      </w:r>
      <w:r w:rsidR="00D11991">
        <w:t>i</w:t>
      </w:r>
      <w:r w:rsidRPr="00804996">
        <w:t xml:space="preserve"> o ad uno qualsiasi degli eccipienti elencati al paragrafo 6.1</w:t>
      </w:r>
      <w:r>
        <w:t>,</w:t>
      </w:r>
    </w:p>
    <w:p w14:paraId="02FD86C0" w14:textId="4710F67C" w:rsidR="00F07977" w:rsidRDefault="00D11991" w:rsidP="00A25E62">
      <w:pPr>
        <w:pStyle w:val="ListParagraph"/>
        <w:numPr>
          <w:ilvl w:val="0"/>
          <w:numId w:val="9"/>
        </w:numPr>
        <w:suppressAutoHyphens/>
        <w:ind w:left="567" w:hanging="567"/>
      </w:pPr>
      <w:r>
        <w:t>g</w:t>
      </w:r>
      <w:r w:rsidR="00F07977">
        <w:t xml:space="preserve">rave depressione respiratoria con </w:t>
      </w:r>
      <w:r w:rsidR="00D50E1F">
        <w:t>ipossia</w:t>
      </w:r>
      <w:r w:rsidR="00F07977">
        <w:t xml:space="preserve"> e/o ipercapnia,</w:t>
      </w:r>
    </w:p>
    <w:p w14:paraId="02FD86C1" w14:textId="70CCCD08" w:rsidR="00F07977" w:rsidRDefault="00D11991" w:rsidP="00A25E62">
      <w:pPr>
        <w:pStyle w:val="ListParagraph"/>
        <w:numPr>
          <w:ilvl w:val="0"/>
          <w:numId w:val="9"/>
        </w:numPr>
        <w:suppressAutoHyphens/>
        <w:ind w:left="567" w:hanging="567"/>
      </w:pPr>
      <w:r>
        <w:t>g</w:t>
      </w:r>
      <w:r w:rsidR="00F07977">
        <w:t>rave malattia polmonare ostruttiva cronica,</w:t>
      </w:r>
    </w:p>
    <w:p w14:paraId="02FD86C2" w14:textId="7BE2B1E0" w:rsidR="00F07977" w:rsidRDefault="00D11991" w:rsidP="00A25E62">
      <w:pPr>
        <w:pStyle w:val="ListParagraph"/>
        <w:numPr>
          <w:ilvl w:val="0"/>
          <w:numId w:val="9"/>
        </w:numPr>
        <w:suppressAutoHyphens/>
        <w:ind w:left="567" w:hanging="567"/>
      </w:pPr>
      <w:r>
        <w:t>c</w:t>
      </w:r>
      <w:r w:rsidR="00F07977">
        <w:t>uore polmonare,</w:t>
      </w:r>
    </w:p>
    <w:p w14:paraId="02FD86C3" w14:textId="42CED5E3" w:rsidR="00F07977" w:rsidRDefault="00D11991" w:rsidP="00A25E62">
      <w:pPr>
        <w:pStyle w:val="ListParagraph"/>
        <w:numPr>
          <w:ilvl w:val="0"/>
          <w:numId w:val="9"/>
        </w:numPr>
        <w:suppressAutoHyphens/>
        <w:ind w:left="567" w:hanging="567"/>
      </w:pPr>
      <w:r>
        <w:t>a</w:t>
      </w:r>
      <w:r w:rsidR="00F07977">
        <w:t>sma bronchiale grave,</w:t>
      </w:r>
    </w:p>
    <w:p w14:paraId="02FD86C4" w14:textId="13F03484" w:rsidR="00F07977" w:rsidRDefault="00F07977" w:rsidP="00A25E62">
      <w:pPr>
        <w:pStyle w:val="ListParagraph"/>
        <w:numPr>
          <w:ilvl w:val="0"/>
          <w:numId w:val="9"/>
        </w:numPr>
        <w:suppressAutoHyphens/>
        <w:ind w:left="567" w:hanging="567"/>
      </w:pPr>
      <w:r>
        <w:t>Ileo paralitico non indotto da oppioidi,</w:t>
      </w:r>
    </w:p>
    <w:p w14:paraId="02FD86C5" w14:textId="011B77A3" w:rsidR="00F07977" w:rsidRDefault="00D11991" w:rsidP="00A25E62">
      <w:pPr>
        <w:pStyle w:val="ListParagraph"/>
        <w:numPr>
          <w:ilvl w:val="0"/>
          <w:numId w:val="9"/>
        </w:numPr>
        <w:suppressAutoHyphens/>
        <w:ind w:left="567" w:hanging="567"/>
      </w:pPr>
      <w:r>
        <w:t>c</w:t>
      </w:r>
      <w:r w:rsidR="00F07977">
        <w:t>ompromissione epatica da moderata a grave.</w:t>
      </w:r>
    </w:p>
    <w:p w14:paraId="02FD86C6" w14:textId="77777777" w:rsidR="00F07977" w:rsidRDefault="00F07977" w:rsidP="00F07977">
      <w:pPr>
        <w:pStyle w:val="ListParagraph"/>
        <w:suppressAutoHyphens/>
      </w:pPr>
    </w:p>
    <w:p w14:paraId="02FD86C7" w14:textId="7E119789" w:rsidR="00F07977" w:rsidRPr="00960A17" w:rsidRDefault="00F07977" w:rsidP="00F07977">
      <w:pPr>
        <w:suppressAutoHyphens/>
        <w:rPr>
          <w:szCs w:val="22"/>
        </w:rPr>
      </w:pPr>
      <w:r w:rsidRPr="00960A17">
        <w:rPr>
          <w:szCs w:val="22"/>
        </w:rPr>
        <w:t>Inoltre</w:t>
      </w:r>
      <w:r w:rsidR="0047448A">
        <w:rPr>
          <w:szCs w:val="22"/>
        </w:rPr>
        <w:t>,</w:t>
      </w:r>
      <w:r w:rsidRPr="00960A17">
        <w:rPr>
          <w:szCs w:val="22"/>
        </w:rPr>
        <w:t xml:space="preserve"> per la sindrome delle gambe senza riposo:</w:t>
      </w:r>
    </w:p>
    <w:p w14:paraId="02FD86C8" w14:textId="15C946DD" w:rsidR="00F07977" w:rsidRPr="00960A17" w:rsidRDefault="00F07977" w:rsidP="00A25E62">
      <w:pPr>
        <w:pStyle w:val="ListParagraph"/>
        <w:numPr>
          <w:ilvl w:val="0"/>
          <w:numId w:val="9"/>
        </w:numPr>
        <w:suppressAutoHyphens/>
        <w:ind w:left="567" w:hanging="567"/>
        <w:rPr>
          <w:szCs w:val="22"/>
        </w:rPr>
      </w:pPr>
      <w:r w:rsidRPr="009C6585">
        <w:t>Storia</w:t>
      </w:r>
      <w:r w:rsidRPr="00960A17">
        <w:rPr>
          <w:szCs w:val="22"/>
        </w:rPr>
        <w:t xml:space="preserve"> di abuso di oppioidi.</w:t>
      </w:r>
    </w:p>
    <w:p w14:paraId="02FD86C9" w14:textId="77777777" w:rsidR="00C75B69" w:rsidRPr="00804996" w:rsidRDefault="00C75B69" w:rsidP="00AD4B58">
      <w:pPr>
        <w:suppressAutoHyphens/>
      </w:pPr>
    </w:p>
    <w:p w14:paraId="02FD86CA" w14:textId="77777777" w:rsidR="00C75B69" w:rsidRPr="00804996" w:rsidRDefault="00462D78" w:rsidP="00AD4B58">
      <w:pPr>
        <w:suppressAutoHyphens/>
        <w:ind w:left="567" w:hanging="567"/>
        <w:rPr>
          <w:b/>
        </w:rPr>
      </w:pPr>
      <w:r w:rsidRPr="00142BF9">
        <w:rPr>
          <w:b/>
        </w:rPr>
        <w:t>4.4</w:t>
      </w:r>
      <w:r w:rsidRPr="00142BF9">
        <w:rPr>
          <w:b/>
        </w:rPr>
        <w:tab/>
        <w:t>Avvertenze speciali e precauzioni di impiego</w:t>
      </w:r>
    </w:p>
    <w:p w14:paraId="02FD86CB" w14:textId="77777777" w:rsidR="00997B4C" w:rsidRPr="00804996" w:rsidRDefault="00997B4C" w:rsidP="00AD4B58">
      <w:pPr>
        <w:suppressAutoHyphens/>
        <w:ind w:left="567" w:hanging="567"/>
      </w:pPr>
    </w:p>
    <w:p w14:paraId="02FD86CC" w14:textId="77777777" w:rsidR="002B7290" w:rsidRDefault="002B7290" w:rsidP="002B7290">
      <w:pPr>
        <w:suppressAutoHyphens/>
        <w:ind w:left="567" w:hanging="567"/>
      </w:pPr>
      <w:r>
        <w:t>Si deve usare cautela quando si somministrano queste compresse a pazienti con:</w:t>
      </w:r>
    </w:p>
    <w:p w14:paraId="02FD86CD" w14:textId="77777777" w:rsidR="002B7290" w:rsidRDefault="002B7290" w:rsidP="00A25E62">
      <w:pPr>
        <w:pStyle w:val="ListParagraph"/>
        <w:numPr>
          <w:ilvl w:val="0"/>
          <w:numId w:val="9"/>
        </w:numPr>
        <w:suppressAutoHyphens/>
        <w:ind w:left="567" w:hanging="567"/>
      </w:pPr>
      <w:r>
        <w:t>Funzione respiratoria gravemente compromessa</w:t>
      </w:r>
    </w:p>
    <w:p w14:paraId="02FD86CE" w14:textId="77777777" w:rsidR="002B7290" w:rsidRDefault="002B7290" w:rsidP="00A25E62">
      <w:pPr>
        <w:pStyle w:val="ListParagraph"/>
        <w:numPr>
          <w:ilvl w:val="0"/>
          <w:numId w:val="9"/>
        </w:numPr>
        <w:suppressAutoHyphens/>
        <w:ind w:left="567" w:hanging="567"/>
      </w:pPr>
      <w:r>
        <w:t>Apnea del sonno</w:t>
      </w:r>
    </w:p>
    <w:p w14:paraId="02FD86CF" w14:textId="77777777" w:rsidR="002B7290" w:rsidRDefault="002B7290" w:rsidP="00A25E62">
      <w:pPr>
        <w:pStyle w:val="ListParagraph"/>
        <w:numPr>
          <w:ilvl w:val="0"/>
          <w:numId w:val="9"/>
        </w:numPr>
        <w:suppressAutoHyphens/>
        <w:ind w:left="567" w:hanging="567"/>
      </w:pPr>
      <w:r>
        <w:t>Co-somministrazione di deprimenti del SNC (vedere sotto e paragrafo 4.5)</w:t>
      </w:r>
    </w:p>
    <w:p w14:paraId="02FD86D0" w14:textId="77777777" w:rsidR="002B7290" w:rsidRDefault="002B7290" w:rsidP="00A25E62">
      <w:pPr>
        <w:pStyle w:val="ListParagraph"/>
        <w:numPr>
          <w:ilvl w:val="0"/>
          <w:numId w:val="9"/>
        </w:numPr>
        <w:suppressAutoHyphens/>
        <w:ind w:left="567" w:hanging="567"/>
      </w:pPr>
      <w:r>
        <w:t>Inibitori delle monoamino ossidasi (IMAO, vedere sotto e paragrafo 4.5)</w:t>
      </w:r>
    </w:p>
    <w:p w14:paraId="02FD86D1" w14:textId="65B04AED" w:rsidR="002B7290" w:rsidRPr="00746A2C" w:rsidRDefault="002B7290" w:rsidP="00A25E62">
      <w:pPr>
        <w:pStyle w:val="ListParagraph"/>
        <w:numPr>
          <w:ilvl w:val="0"/>
          <w:numId w:val="9"/>
        </w:numPr>
        <w:suppressAutoHyphens/>
        <w:ind w:left="567" w:hanging="567"/>
      </w:pPr>
      <w:r w:rsidRPr="00746A2C">
        <w:t xml:space="preserve">Tolleranza, dipendenza fisica e </w:t>
      </w:r>
      <w:r w:rsidR="00746A2C" w:rsidRPr="00960A17">
        <w:t>astinenza</w:t>
      </w:r>
      <w:r w:rsidR="00746A2C" w:rsidRPr="00746A2C">
        <w:t xml:space="preserve"> </w:t>
      </w:r>
      <w:r w:rsidRPr="00746A2C">
        <w:t>(ved</w:t>
      </w:r>
      <w:r w:rsidR="00862ECA">
        <w:t>ere</w:t>
      </w:r>
      <w:r w:rsidRPr="00746A2C">
        <w:t xml:space="preserve"> sotto)</w:t>
      </w:r>
    </w:p>
    <w:p w14:paraId="02FD86D2" w14:textId="373745BF" w:rsidR="002B7290" w:rsidRDefault="002B7290" w:rsidP="00A25E62">
      <w:pPr>
        <w:pStyle w:val="ListParagraph"/>
        <w:numPr>
          <w:ilvl w:val="0"/>
          <w:numId w:val="9"/>
        </w:numPr>
        <w:suppressAutoHyphens/>
        <w:ind w:left="567" w:hanging="567"/>
      </w:pPr>
      <w:r>
        <w:t>Dipendenza psicologica [dipendenza], profilo di abuso e storia di abuso di sostanze e/o alcol (ved</w:t>
      </w:r>
      <w:r w:rsidR="00862ECA">
        <w:t>ere</w:t>
      </w:r>
      <w:r>
        <w:t xml:space="preserve"> sotto)</w:t>
      </w:r>
    </w:p>
    <w:p w14:paraId="02FD86D3" w14:textId="77777777" w:rsidR="002B7290" w:rsidRDefault="002B7290" w:rsidP="00A25E62">
      <w:pPr>
        <w:pStyle w:val="ListParagraph"/>
        <w:numPr>
          <w:ilvl w:val="0"/>
          <w:numId w:val="9"/>
        </w:numPr>
        <w:suppressAutoHyphens/>
        <w:ind w:left="567" w:hanging="567"/>
      </w:pPr>
      <w:r>
        <w:t>Anziani o infermi</w:t>
      </w:r>
    </w:p>
    <w:p w14:paraId="02FD86D4" w14:textId="77777777" w:rsidR="002B7290" w:rsidRDefault="002B7290" w:rsidP="00A25E62">
      <w:pPr>
        <w:pStyle w:val="ListParagraph"/>
        <w:numPr>
          <w:ilvl w:val="0"/>
          <w:numId w:val="9"/>
        </w:numPr>
        <w:suppressAutoHyphens/>
        <w:ind w:left="567" w:hanging="567"/>
      </w:pPr>
      <w:r>
        <w:t>Trauma cranico, lesioni intracraniche o aumento della pressione intracranica, ridotto livello di coscienza di origine incerta</w:t>
      </w:r>
    </w:p>
    <w:p w14:paraId="02FD86D5" w14:textId="77777777" w:rsidR="002B7290" w:rsidRDefault="002B7290" w:rsidP="00A25E62">
      <w:pPr>
        <w:pStyle w:val="ListParagraph"/>
        <w:numPr>
          <w:ilvl w:val="0"/>
          <w:numId w:val="9"/>
        </w:numPr>
        <w:suppressAutoHyphens/>
        <w:ind w:left="567" w:hanging="567"/>
      </w:pPr>
      <w:r>
        <w:t>Disturbo epilettico o predisposizione alle convulsioni</w:t>
      </w:r>
    </w:p>
    <w:p w14:paraId="02FD86D6" w14:textId="77777777" w:rsidR="002B7290" w:rsidRDefault="002B7290" w:rsidP="00A25E62">
      <w:pPr>
        <w:pStyle w:val="ListParagraph"/>
        <w:numPr>
          <w:ilvl w:val="0"/>
          <w:numId w:val="9"/>
        </w:numPr>
        <w:suppressAutoHyphens/>
        <w:ind w:left="567" w:hanging="567"/>
      </w:pPr>
      <w:r>
        <w:t>Ipotensione</w:t>
      </w:r>
    </w:p>
    <w:p w14:paraId="02FD86D7" w14:textId="77777777" w:rsidR="002B7290" w:rsidRDefault="002B7290" w:rsidP="00A25E62">
      <w:pPr>
        <w:pStyle w:val="ListParagraph"/>
        <w:numPr>
          <w:ilvl w:val="0"/>
          <w:numId w:val="9"/>
        </w:numPr>
        <w:suppressAutoHyphens/>
        <w:ind w:left="567" w:hanging="567"/>
      </w:pPr>
      <w:r>
        <w:t>Ipertensione</w:t>
      </w:r>
    </w:p>
    <w:p w14:paraId="02FD86D8" w14:textId="77777777" w:rsidR="002B7290" w:rsidRDefault="002B7290" w:rsidP="00A25E62">
      <w:pPr>
        <w:pStyle w:val="ListParagraph"/>
        <w:numPr>
          <w:ilvl w:val="0"/>
          <w:numId w:val="9"/>
        </w:numPr>
        <w:suppressAutoHyphens/>
        <w:ind w:left="567" w:hanging="567"/>
      </w:pPr>
      <w:r>
        <w:t>Pancreatite</w:t>
      </w:r>
    </w:p>
    <w:p w14:paraId="02FD86D9" w14:textId="5E7B71DF" w:rsidR="002B7290" w:rsidRDefault="004A6EC4" w:rsidP="00A25E62">
      <w:pPr>
        <w:pStyle w:val="ListParagraph"/>
        <w:numPr>
          <w:ilvl w:val="0"/>
          <w:numId w:val="9"/>
        </w:numPr>
        <w:suppressAutoHyphens/>
        <w:ind w:left="567" w:hanging="567"/>
      </w:pPr>
      <w:r>
        <w:lastRenderedPageBreak/>
        <w:t xml:space="preserve">Compromissione </w:t>
      </w:r>
      <w:r w:rsidR="002B7290">
        <w:t>epatica lieve</w:t>
      </w:r>
    </w:p>
    <w:p w14:paraId="02FD86DA" w14:textId="40CC6EC6" w:rsidR="002B7290" w:rsidRDefault="004A6EC4" w:rsidP="00A25E62">
      <w:pPr>
        <w:pStyle w:val="ListParagraph"/>
        <w:numPr>
          <w:ilvl w:val="0"/>
          <w:numId w:val="9"/>
        </w:numPr>
        <w:suppressAutoHyphens/>
        <w:ind w:left="567" w:hanging="567"/>
      </w:pPr>
      <w:r>
        <w:t>Compromissione</w:t>
      </w:r>
      <w:r w:rsidR="002B7290">
        <w:t xml:space="preserve"> renale</w:t>
      </w:r>
    </w:p>
    <w:p w14:paraId="02FD86DB" w14:textId="77777777" w:rsidR="002B7290" w:rsidRDefault="002B7290" w:rsidP="00A25E62">
      <w:pPr>
        <w:pStyle w:val="ListParagraph"/>
        <w:numPr>
          <w:ilvl w:val="0"/>
          <w:numId w:val="9"/>
        </w:numPr>
        <w:suppressAutoHyphens/>
        <w:ind w:left="567" w:hanging="567"/>
      </w:pPr>
      <w:r>
        <w:t>Ileo paralitico indotto da oppioidi</w:t>
      </w:r>
    </w:p>
    <w:p w14:paraId="02FD86DC" w14:textId="77777777" w:rsidR="002B7290" w:rsidRDefault="002B7290" w:rsidP="00A25E62">
      <w:pPr>
        <w:pStyle w:val="ListParagraph"/>
        <w:numPr>
          <w:ilvl w:val="0"/>
          <w:numId w:val="9"/>
        </w:numPr>
        <w:suppressAutoHyphens/>
        <w:ind w:left="567" w:hanging="567"/>
      </w:pPr>
      <w:r>
        <w:t>Mixedema</w:t>
      </w:r>
    </w:p>
    <w:p w14:paraId="02FD86DD" w14:textId="77777777" w:rsidR="002B7290" w:rsidRDefault="002B7290" w:rsidP="00A25E62">
      <w:pPr>
        <w:pStyle w:val="ListParagraph"/>
        <w:numPr>
          <w:ilvl w:val="0"/>
          <w:numId w:val="9"/>
        </w:numPr>
        <w:suppressAutoHyphens/>
        <w:ind w:left="567" w:hanging="567"/>
      </w:pPr>
      <w:r>
        <w:t>Ipotiroidismo</w:t>
      </w:r>
    </w:p>
    <w:p w14:paraId="02FD86DE" w14:textId="7DC277F2" w:rsidR="002B7290" w:rsidRDefault="002B7290" w:rsidP="00A25E62">
      <w:pPr>
        <w:pStyle w:val="ListParagraph"/>
        <w:numPr>
          <w:ilvl w:val="0"/>
          <w:numId w:val="9"/>
        </w:numPr>
        <w:suppressAutoHyphens/>
        <w:ind w:left="567" w:hanging="567"/>
      </w:pPr>
      <w:r>
        <w:t>Morbo di Addison (insufficienza corticosurrenal</w:t>
      </w:r>
      <w:r w:rsidR="004A6EC4">
        <w:t>ica</w:t>
      </w:r>
      <w:r>
        <w:t>)</w:t>
      </w:r>
    </w:p>
    <w:p w14:paraId="02FD86DF" w14:textId="77777777" w:rsidR="002B7290" w:rsidRDefault="002B7290" w:rsidP="00A25E62">
      <w:pPr>
        <w:pStyle w:val="ListParagraph"/>
        <w:numPr>
          <w:ilvl w:val="0"/>
          <w:numId w:val="9"/>
        </w:numPr>
        <w:suppressAutoHyphens/>
        <w:ind w:left="567" w:hanging="567"/>
      </w:pPr>
      <w:r>
        <w:t>Ipertrofia della prostata</w:t>
      </w:r>
    </w:p>
    <w:p w14:paraId="02FD86E0" w14:textId="77777777" w:rsidR="002B7290" w:rsidRDefault="002B7290" w:rsidP="00A25E62">
      <w:pPr>
        <w:pStyle w:val="ListParagraph"/>
        <w:numPr>
          <w:ilvl w:val="0"/>
          <w:numId w:val="9"/>
        </w:numPr>
        <w:suppressAutoHyphens/>
        <w:ind w:left="567" w:hanging="567"/>
      </w:pPr>
      <w:r>
        <w:t>Psicosi tossica</w:t>
      </w:r>
    </w:p>
    <w:p w14:paraId="02FD86E1" w14:textId="77777777" w:rsidR="002B7290" w:rsidRDefault="002B7290" w:rsidP="00A25E62">
      <w:pPr>
        <w:pStyle w:val="ListParagraph"/>
        <w:numPr>
          <w:ilvl w:val="0"/>
          <w:numId w:val="9"/>
        </w:numPr>
        <w:suppressAutoHyphens/>
        <w:ind w:left="567" w:hanging="567"/>
      </w:pPr>
      <w:r>
        <w:t>Alcolismo</w:t>
      </w:r>
    </w:p>
    <w:p w14:paraId="02FD86E2" w14:textId="77777777" w:rsidR="002B7290" w:rsidRDefault="002B7290" w:rsidP="00A25E62">
      <w:pPr>
        <w:pStyle w:val="ListParagraph"/>
        <w:numPr>
          <w:ilvl w:val="0"/>
          <w:numId w:val="9"/>
        </w:numPr>
        <w:suppressAutoHyphens/>
        <w:ind w:left="567" w:hanging="567"/>
      </w:pPr>
      <w:r>
        <w:t>Delirium tremens</w:t>
      </w:r>
    </w:p>
    <w:p w14:paraId="02FD86E3" w14:textId="77777777" w:rsidR="002B7290" w:rsidRDefault="002B7290" w:rsidP="00A25E62">
      <w:pPr>
        <w:pStyle w:val="ListParagraph"/>
        <w:numPr>
          <w:ilvl w:val="0"/>
          <w:numId w:val="9"/>
        </w:numPr>
        <w:suppressAutoHyphens/>
        <w:ind w:left="567" w:hanging="567"/>
      </w:pPr>
      <w:r>
        <w:t>Colelitiasi</w:t>
      </w:r>
    </w:p>
    <w:p w14:paraId="02FD86E4" w14:textId="77777777" w:rsidR="002B7290" w:rsidRDefault="002B7290" w:rsidP="00A25E62">
      <w:pPr>
        <w:pStyle w:val="ListParagraph"/>
        <w:numPr>
          <w:ilvl w:val="0"/>
          <w:numId w:val="9"/>
        </w:numPr>
        <w:suppressAutoHyphens/>
        <w:ind w:left="567" w:hanging="567"/>
      </w:pPr>
      <w:r>
        <w:t>Malattie cardiovascolari preesistenti</w:t>
      </w:r>
    </w:p>
    <w:p w14:paraId="02FD86E5" w14:textId="77777777" w:rsidR="004277D2" w:rsidRDefault="004277D2" w:rsidP="004277D2">
      <w:pPr>
        <w:suppressAutoHyphens/>
      </w:pPr>
    </w:p>
    <w:p w14:paraId="02FD86E6" w14:textId="77777777" w:rsidR="001F3BD1" w:rsidRPr="001F3BD1" w:rsidRDefault="001F3BD1" w:rsidP="001F3BD1">
      <w:pPr>
        <w:suppressAutoHyphens/>
        <w:rPr>
          <w:u w:val="single"/>
        </w:rPr>
      </w:pPr>
      <w:r w:rsidRPr="001F3BD1">
        <w:rPr>
          <w:u w:val="single"/>
        </w:rPr>
        <w:t>Depressione respiratoria</w:t>
      </w:r>
    </w:p>
    <w:p w14:paraId="02FD86E7" w14:textId="77777777" w:rsidR="001F3BD1" w:rsidRDefault="001F3BD1" w:rsidP="001F3BD1">
      <w:pPr>
        <w:suppressAutoHyphens/>
      </w:pPr>
      <w:r>
        <w:t xml:space="preserve">Il rischio maggiore causato dall’eccesso di oppioidi è la depressione respiratoria. </w:t>
      </w:r>
    </w:p>
    <w:p w14:paraId="02FD86E8" w14:textId="77777777" w:rsidR="001F3BD1" w:rsidRDefault="001F3BD1" w:rsidP="001F3BD1">
      <w:pPr>
        <w:suppressAutoHyphens/>
      </w:pPr>
    </w:p>
    <w:p w14:paraId="02FD86E9" w14:textId="77777777" w:rsidR="001F3BD1" w:rsidRPr="001F3BD1" w:rsidRDefault="001F3BD1" w:rsidP="001F3BD1">
      <w:pPr>
        <w:suppressAutoHyphens/>
        <w:rPr>
          <w:i/>
        </w:rPr>
      </w:pPr>
      <w:r w:rsidRPr="001F3BD1">
        <w:rPr>
          <w:i/>
        </w:rPr>
        <w:t>Disturbi respiratori legati al sonno</w:t>
      </w:r>
    </w:p>
    <w:p w14:paraId="02FD86EA" w14:textId="1AB6B14C" w:rsidR="001F3BD1" w:rsidRDefault="001F3BD1" w:rsidP="001F3BD1">
      <w:pPr>
        <w:suppressAutoHyphens/>
      </w:pPr>
      <w:r w:rsidRPr="001F3BD1">
        <w:t>Gli oppioidi possono causare disturbi respiratori legati al sonno, tra cui l'apnea centrale del sonno (</w:t>
      </w:r>
      <w:r w:rsidR="00764236" w:rsidRPr="00481D2C">
        <w:rPr>
          <w:i/>
          <w:iCs/>
        </w:rPr>
        <w:t>Central Sleep Apnea</w:t>
      </w:r>
      <w:r w:rsidR="00764236">
        <w:t xml:space="preserve">, </w:t>
      </w:r>
      <w:r w:rsidRPr="001F3BD1">
        <w:t xml:space="preserve">CSA) e l'ipossiemia correlata al sonno. L'uso di oppioidi aumenta il rischio di CSA in </w:t>
      </w:r>
      <w:r>
        <w:t>maniera</w:t>
      </w:r>
      <w:r w:rsidRPr="001F3BD1">
        <w:t xml:space="preserve"> dose-dipendente. Nei pazienti che presentano CSA, considerare la riduzione del dosaggio totale di oppioidi</w:t>
      </w:r>
      <w:r>
        <w:t>.</w:t>
      </w:r>
    </w:p>
    <w:p w14:paraId="02FD86EB" w14:textId="77777777" w:rsidR="001F3BD1" w:rsidRDefault="001F3BD1" w:rsidP="001F3BD1">
      <w:pPr>
        <w:suppressAutoHyphens/>
      </w:pPr>
    </w:p>
    <w:p w14:paraId="02FD86EC" w14:textId="28806CD6" w:rsidR="001F3BD1" w:rsidRPr="001F3BD1" w:rsidRDefault="001F3BD1" w:rsidP="001F3BD1">
      <w:pPr>
        <w:suppressAutoHyphens/>
        <w:rPr>
          <w:i/>
        </w:rPr>
      </w:pPr>
      <w:r w:rsidRPr="001F3BD1">
        <w:rPr>
          <w:i/>
        </w:rPr>
        <w:t xml:space="preserve">Rischio </w:t>
      </w:r>
      <w:r w:rsidR="00764236">
        <w:rPr>
          <w:i/>
        </w:rPr>
        <w:t xml:space="preserve">derivante </w:t>
      </w:r>
      <w:r w:rsidRPr="001F3BD1">
        <w:rPr>
          <w:i/>
        </w:rPr>
        <w:t xml:space="preserve">dall’uso concomitante di medicinali sedativi quali benzodiazepine o medicinali correlati </w:t>
      </w:r>
    </w:p>
    <w:p w14:paraId="02FD86ED" w14:textId="52D973FA" w:rsidR="001F3BD1" w:rsidRDefault="001F3BD1" w:rsidP="001F3BD1">
      <w:pPr>
        <w:suppressAutoHyphens/>
      </w:pPr>
      <w:r>
        <w:t xml:space="preserve">L’uso concomitante di </w:t>
      </w:r>
      <w:r w:rsidR="0040181E" w:rsidRPr="00960A17">
        <w:rPr>
          <w:szCs w:val="22"/>
        </w:rPr>
        <w:t xml:space="preserve">Oxypronal </w:t>
      </w:r>
      <w:r w:rsidR="000974E8">
        <w:t>con</w:t>
      </w:r>
      <w:r>
        <w:t xml:space="preserve"> medicinali sedativi quali benzodiazepine o medicinali correlati può causare sedazione, depressione respiratoria, coma e morte. A causa di questi rischi, la prescrizione concomitante con questi medicinali sedativi deve essere riservata ai pazienti per i quali le opzioni di un trattamento alternativo non sono possibili. Se si decide di prescrivere </w:t>
      </w:r>
      <w:r w:rsidR="001A5542">
        <w:t>Oxypronal</w:t>
      </w:r>
      <w:r w:rsidR="000974E8">
        <w:t xml:space="preserve"> </w:t>
      </w:r>
      <w:r>
        <w:t xml:space="preserve">in concomitanza </w:t>
      </w:r>
      <w:r w:rsidR="000974E8">
        <w:t>con</w:t>
      </w:r>
      <w:r>
        <w:t xml:space="preserve"> medicinali sedativi, deve essere usata la dose efficace più bassa e la durata del trattamento deve essere la più breve possibile.</w:t>
      </w:r>
    </w:p>
    <w:p w14:paraId="02FD86EE" w14:textId="5920325B" w:rsidR="001F3BD1" w:rsidRDefault="001F3BD1" w:rsidP="00865D63">
      <w:pPr>
        <w:suppressAutoHyphens/>
      </w:pPr>
      <w:r>
        <w:t>I pazienti devono essere attentamente valutati per i segni e i sintomi di depressione respiratoria e sedazione. A tale riguardo, è fortemente raccomandato di informare i pazienti e le persone che se ne prendono cura di prestare attenzione a questi sintomi (vedere paragrafo 4.5).</w:t>
      </w:r>
    </w:p>
    <w:p w14:paraId="02FD86EF" w14:textId="77777777" w:rsidR="001F3BD1" w:rsidRDefault="001F3BD1" w:rsidP="001F3BD1">
      <w:pPr>
        <w:suppressAutoHyphens/>
      </w:pPr>
    </w:p>
    <w:p w14:paraId="02FD86F1" w14:textId="380EAC9F" w:rsidR="002B7290" w:rsidRPr="003D4898" w:rsidRDefault="001F3BD1" w:rsidP="001F3BD1">
      <w:pPr>
        <w:suppressAutoHyphens/>
        <w:rPr>
          <w:szCs w:val="22"/>
        </w:rPr>
      </w:pPr>
      <w:r w:rsidRPr="00960A17">
        <w:rPr>
          <w:szCs w:val="22"/>
        </w:rPr>
        <w:t xml:space="preserve">Si consiglia cautela nel trattamento </w:t>
      </w:r>
      <w:r w:rsidR="00746A2C" w:rsidRPr="00960A17">
        <w:rPr>
          <w:szCs w:val="22"/>
        </w:rPr>
        <w:t>con Oxypronal della</w:t>
      </w:r>
      <w:r w:rsidRPr="00960A17">
        <w:rPr>
          <w:szCs w:val="22"/>
        </w:rPr>
        <w:t xml:space="preserve"> sindrome delle gambe senza riposo </w:t>
      </w:r>
      <w:r w:rsidR="00746A2C" w:rsidRPr="00960A17">
        <w:rPr>
          <w:szCs w:val="22"/>
        </w:rPr>
        <w:t xml:space="preserve">in pazienti affetti anche da </w:t>
      </w:r>
      <w:r w:rsidRPr="00960A17">
        <w:rPr>
          <w:szCs w:val="22"/>
        </w:rPr>
        <w:t xml:space="preserve">sindrome </w:t>
      </w:r>
      <w:r w:rsidR="00746A2C" w:rsidRPr="00960A17">
        <w:rPr>
          <w:szCs w:val="22"/>
        </w:rPr>
        <w:t xml:space="preserve">di apnea del sonno </w:t>
      </w:r>
      <w:r w:rsidRPr="00960A17">
        <w:rPr>
          <w:szCs w:val="22"/>
        </w:rPr>
        <w:t>a causa del rischio aggiuntivo di depressione respiratoria. Non esistono dati</w:t>
      </w:r>
      <w:r w:rsidR="00746A2C" w:rsidRPr="00960A17">
        <w:rPr>
          <w:szCs w:val="22"/>
        </w:rPr>
        <w:t xml:space="preserve"> relativi a tale</w:t>
      </w:r>
      <w:r w:rsidRPr="00960A17">
        <w:rPr>
          <w:szCs w:val="22"/>
        </w:rPr>
        <w:t xml:space="preserve"> rischio perché </w:t>
      </w:r>
      <w:r w:rsidR="00746A2C" w:rsidRPr="00960A17">
        <w:rPr>
          <w:szCs w:val="22"/>
        </w:rPr>
        <w:t>i pazienti con sindrome di apnea del sonno</w:t>
      </w:r>
      <w:r w:rsidR="00645BDF" w:rsidRPr="00960A17">
        <w:rPr>
          <w:szCs w:val="22"/>
        </w:rPr>
        <w:t xml:space="preserve"> </w:t>
      </w:r>
      <w:r w:rsidRPr="00960A17">
        <w:rPr>
          <w:szCs w:val="22"/>
        </w:rPr>
        <w:t>sono stati esclusi</w:t>
      </w:r>
      <w:r w:rsidR="00746A2C" w:rsidRPr="00960A17">
        <w:rPr>
          <w:szCs w:val="22"/>
        </w:rPr>
        <w:t xml:space="preserve"> dagli studi clinici.</w:t>
      </w:r>
    </w:p>
    <w:p w14:paraId="02FD86F2" w14:textId="77777777" w:rsidR="001F3BD1" w:rsidRDefault="001F3BD1" w:rsidP="001F3BD1">
      <w:pPr>
        <w:suppressAutoHyphens/>
      </w:pPr>
    </w:p>
    <w:p w14:paraId="56982451" w14:textId="77777777" w:rsidR="00A50E9A" w:rsidRDefault="00A50E9A" w:rsidP="001F3BD1">
      <w:pPr>
        <w:suppressAutoHyphens/>
      </w:pPr>
    </w:p>
    <w:p w14:paraId="3A4774A8" w14:textId="77777777" w:rsidR="009F7B09" w:rsidRDefault="009F7B09" w:rsidP="009F7B09">
      <w:pPr>
        <w:suppressAutoHyphens/>
      </w:pPr>
      <w:r w:rsidRPr="00440B19">
        <w:rPr>
          <w:u w:val="single"/>
        </w:rPr>
        <w:t>Disturbo da uso di oppioidi (abuso e dipendenza</w:t>
      </w:r>
      <w:r>
        <w:t>)</w:t>
      </w:r>
    </w:p>
    <w:p w14:paraId="62532C5E" w14:textId="236309DE" w:rsidR="009F7B09" w:rsidRDefault="009F7B09" w:rsidP="009F7B09">
      <w:pPr>
        <w:suppressAutoHyphens/>
      </w:pPr>
      <w:r>
        <w:t xml:space="preserve">Dopo somministrazioni ripetute di oppioidi, come l’ossicodone, si possono manifestare tolleranza e dipendenza fisica e/o psicologica. </w:t>
      </w:r>
    </w:p>
    <w:p w14:paraId="52C312BD" w14:textId="39C38186" w:rsidR="009F7B09" w:rsidRDefault="009F7B09" w:rsidP="009F7B09">
      <w:pPr>
        <w:suppressAutoHyphens/>
      </w:pPr>
      <w:r w:rsidRPr="009F7B09">
        <w:t>L’uso ripetuto di Oxypronal può provocare il disturbo da uso di oppioidi (OUD).</w:t>
      </w:r>
      <w:r w:rsidR="00865D63">
        <w:t xml:space="preserve"> </w:t>
      </w:r>
      <w:r w:rsidRPr="009F7B09">
        <w:t>Una dose più alta e una maggiore durata del trattamento con oppioidi possono aumentare il rischio di sviluppare OUD.</w:t>
      </w:r>
      <w:r>
        <w:t xml:space="preserve"> L’abuso o l’uso improprio intenzionale di Oxypronal può portare a sovradosaggio e/o morte. Il rischio di sviluppare OUD aumenta nei pazienti con una storia personale o familiare (genitori o fratelli) di disturbi da uso di sostanze (incluso il disturbo da uso di alcol), nei consumatori di tabacco o in pazienti con una storia personale di altri disturbi mentali (per es. depressione maggiore, ansia e disturbi della personalità).</w:t>
      </w:r>
    </w:p>
    <w:p w14:paraId="3E687538" w14:textId="77777777" w:rsidR="009F7B09" w:rsidRDefault="009F7B09" w:rsidP="009F7B09">
      <w:pPr>
        <w:suppressAutoHyphens/>
      </w:pPr>
    </w:p>
    <w:p w14:paraId="20B2BE72" w14:textId="135ED4E0" w:rsidR="009F7B09" w:rsidRDefault="009F7B09" w:rsidP="009F7B09">
      <w:pPr>
        <w:suppressAutoHyphens/>
      </w:pPr>
      <w:r w:rsidRPr="009F7B09">
        <w:t>Prima di iniziare il trattamento con O</w:t>
      </w:r>
      <w:r w:rsidRPr="001721E0">
        <w:t>xypronal e durante il trattamento, gli obiettivi del trattamento e il piano d’interruzione devono essere concordati con il paziente (ved</w:t>
      </w:r>
      <w:r w:rsidRPr="00F33963">
        <w:t>ere paragrafo 4.2). Prima e durante il trattamento, il paziente deve essere informato anche dei rischi e dei segnali di OUD. Se compaiono questi segnali, il paziente deve essere avvisato di contattare il medico.</w:t>
      </w:r>
    </w:p>
    <w:p w14:paraId="4865BECF" w14:textId="77777777" w:rsidR="009F7B09" w:rsidRDefault="009F7B09" w:rsidP="009F7B09">
      <w:pPr>
        <w:suppressAutoHyphens/>
      </w:pPr>
    </w:p>
    <w:p w14:paraId="2C4865A0" w14:textId="7ED02B9E" w:rsidR="009F7B09" w:rsidRDefault="009F7B09" w:rsidP="009F7B09">
      <w:pPr>
        <w:suppressAutoHyphens/>
      </w:pPr>
      <w:r>
        <w:lastRenderedPageBreak/>
        <w:t>I pazienti devono essere monitorati per individuare i segnali di comportamenti per la ricerca di sostanza d</w:t>
      </w:r>
      <w:r w:rsidR="0043563D">
        <w:t>’</w:t>
      </w:r>
      <w:r>
        <w:t>abuso (per es. la richiesta troppo anticipata di nuove prescrizioni). Ciò include la valutazione di oppioidi e psicofarmaci concomitanti (come le benzodiazepine). Per i pazienti con segni e sintomi di OUD, deve essere preso in considerazione un ulteriore consulto con uno specialista.</w:t>
      </w:r>
    </w:p>
    <w:p w14:paraId="24085CE0" w14:textId="77777777" w:rsidR="00A60808" w:rsidRDefault="00A60808" w:rsidP="001F3BD1">
      <w:pPr>
        <w:suppressAutoHyphens/>
      </w:pPr>
    </w:p>
    <w:p w14:paraId="02FD86F3" w14:textId="77777777" w:rsidR="00161C55" w:rsidRPr="002B4EAB" w:rsidRDefault="00161C55" w:rsidP="00161C55">
      <w:pPr>
        <w:suppressAutoHyphens/>
        <w:rPr>
          <w:u w:val="single"/>
        </w:rPr>
      </w:pPr>
      <w:r w:rsidRPr="002B4EAB">
        <w:rPr>
          <w:u w:val="single"/>
        </w:rPr>
        <w:t>Compromissione epatica o renale</w:t>
      </w:r>
    </w:p>
    <w:p w14:paraId="02FD86F4" w14:textId="77777777" w:rsidR="00161C55" w:rsidRDefault="00161C55" w:rsidP="00161C55">
      <w:pPr>
        <w:suppressAutoHyphens/>
      </w:pPr>
      <w:r>
        <w:t xml:space="preserve">Deve inoltre essere usata cautela nel somministrare </w:t>
      </w:r>
      <w:r w:rsidR="00645BDF" w:rsidRPr="00960A17">
        <w:rPr>
          <w:szCs w:val="22"/>
        </w:rPr>
        <w:t xml:space="preserve">Oxypronal </w:t>
      </w:r>
      <w:r w:rsidR="000974E8">
        <w:t>in</w:t>
      </w:r>
      <w:r>
        <w:t xml:space="preserve"> pazienti con lieve compromissione epatica o renale. Un attento monitoraggio medico è particolarmente necessario per pazienti con grave compromissione renale.</w:t>
      </w:r>
    </w:p>
    <w:p w14:paraId="02FD86F5" w14:textId="09E763F3" w:rsidR="00CB17D3" w:rsidRDefault="00CB17D3" w:rsidP="00161C55">
      <w:pPr>
        <w:suppressAutoHyphens/>
      </w:pPr>
    </w:p>
    <w:p w14:paraId="0CF22517" w14:textId="15D3EC24" w:rsidR="00D82D9A" w:rsidRPr="00F912A7" w:rsidRDefault="00D82D9A" w:rsidP="00161C55">
      <w:pPr>
        <w:suppressAutoHyphens/>
        <w:rPr>
          <w:u w:val="single"/>
        </w:rPr>
      </w:pPr>
      <w:r w:rsidRPr="00F912A7">
        <w:rPr>
          <w:u w:val="single"/>
        </w:rPr>
        <w:t>Patologie epatobiliari</w:t>
      </w:r>
    </w:p>
    <w:p w14:paraId="7F11CFB4" w14:textId="622B3FEE" w:rsidR="00D82D9A" w:rsidRDefault="00D82D9A" w:rsidP="00161C55">
      <w:pPr>
        <w:suppressAutoHyphens/>
      </w:pPr>
      <w:r>
        <w:t xml:space="preserve">Ossicodone può causare disfunzione e spasmo dello sfintere di Oddi, con conseguente  aumento del rischio di sintomi a carico delle vie biliari e pancreatite. </w:t>
      </w:r>
    </w:p>
    <w:p w14:paraId="5DFBB5B1" w14:textId="1FEC3FE6" w:rsidR="00D82D9A" w:rsidRDefault="00D82D9A" w:rsidP="00161C55">
      <w:pPr>
        <w:suppressAutoHyphens/>
      </w:pPr>
      <w:r>
        <w:t>Pertanto, ossicodone</w:t>
      </w:r>
      <w:r w:rsidR="003A6280">
        <w:t>/naloxone</w:t>
      </w:r>
      <w:r>
        <w:t xml:space="preserve"> deve essere somministrato con cautela nei pazienti con pancreatite e malattie delle vie billiari.</w:t>
      </w:r>
    </w:p>
    <w:p w14:paraId="622E8192" w14:textId="77777777" w:rsidR="00D82D9A" w:rsidRDefault="00D82D9A" w:rsidP="00161C55">
      <w:pPr>
        <w:suppressAutoHyphens/>
      </w:pPr>
    </w:p>
    <w:p w14:paraId="02FD86F6" w14:textId="77777777" w:rsidR="00CB17D3" w:rsidRPr="00CB17D3" w:rsidRDefault="00CB17D3" w:rsidP="00CB17D3">
      <w:pPr>
        <w:suppressAutoHyphens/>
        <w:rPr>
          <w:u w:val="single"/>
        </w:rPr>
      </w:pPr>
      <w:r w:rsidRPr="00CB17D3">
        <w:rPr>
          <w:u w:val="single"/>
        </w:rPr>
        <w:t>Diarrea</w:t>
      </w:r>
    </w:p>
    <w:p w14:paraId="02FD86F7" w14:textId="77777777" w:rsidR="00CB17D3" w:rsidRDefault="00CB17D3" w:rsidP="00CB17D3">
      <w:pPr>
        <w:suppressAutoHyphens/>
      </w:pPr>
      <w:r>
        <w:t>La diarrea può essere considerata un possibile effetto del naloxone.</w:t>
      </w:r>
    </w:p>
    <w:p w14:paraId="02FD86F8" w14:textId="77777777" w:rsidR="00CB17D3" w:rsidRDefault="00CB17D3" w:rsidP="00CB17D3">
      <w:pPr>
        <w:suppressAutoHyphens/>
      </w:pPr>
    </w:p>
    <w:p w14:paraId="02FD86F9" w14:textId="77777777" w:rsidR="00CB17D3" w:rsidRPr="00BC39DD" w:rsidRDefault="00BC39DD" w:rsidP="00CB17D3">
      <w:pPr>
        <w:suppressAutoHyphens/>
        <w:rPr>
          <w:u w:val="single"/>
        </w:rPr>
      </w:pPr>
      <w:r w:rsidRPr="00BC39DD">
        <w:rPr>
          <w:u w:val="single"/>
        </w:rPr>
        <w:t>Tolleranza, dipendenza fisica e astinenza</w:t>
      </w:r>
    </w:p>
    <w:p w14:paraId="02FD86FA" w14:textId="260117FF" w:rsidR="001C5C2D" w:rsidRDefault="001C5C2D" w:rsidP="001C5C2D">
      <w:pPr>
        <w:suppressAutoHyphens/>
      </w:pPr>
      <w:r>
        <w:t>Durante la somministrazione a lungo termine, il paziente può sviluppare tolleranza al</w:t>
      </w:r>
      <w:r w:rsidR="00BC39DD">
        <w:t xml:space="preserve"> </w:t>
      </w:r>
      <w:r>
        <w:t>medicinale e richiedere dosi più elevate per mantenere l’effetto desiderato. La</w:t>
      </w:r>
      <w:r w:rsidR="00BC39DD">
        <w:t xml:space="preserve"> </w:t>
      </w:r>
      <w:r>
        <w:t xml:space="preserve">somministrazione cronica di </w:t>
      </w:r>
      <w:r w:rsidR="00645BDF" w:rsidRPr="00960A17">
        <w:rPr>
          <w:szCs w:val="22"/>
        </w:rPr>
        <w:t xml:space="preserve">Oxypronal </w:t>
      </w:r>
      <w:r>
        <w:t>può condurre ad una dipendenza fisica. A</w:t>
      </w:r>
      <w:r w:rsidR="00BC39DD">
        <w:t xml:space="preserve"> </w:t>
      </w:r>
      <w:r>
        <w:t>seguito di brusca interruzione della terapia possono manifestarsi sintomi da astinenza. Se non</w:t>
      </w:r>
      <w:r w:rsidR="00CD36D9">
        <w:t xml:space="preserve"> </w:t>
      </w:r>
      <w:r>
        <w:t xml:space="preserve">è più necessario il trattamento con </w:t>
      </w:r>
      <w:r w:rsidR="00F72433" w:rsidRPr="00960A17">
        <w:rPr>
          <w:szCs w:val="22"/>
        </w:rPr>
        <w:t>Oxypronal</w:t>
      </w:r>
      <w:r>
        <w:t>, può essere consigliabile ridurne</w:t>
      </w:r>
      <w:r w:rsidR="00CD36D9">
        <w:t xml:space="preserve"> </w:t>
      </w:r>
      <w:r>
        <w:t>gradualmente la dose giornaliera al fine di evitare la sindrome da astinenza (vedere</w:t>
      </w:r>
      <w:r w:rsidR="00CD36D9">
        <w:t xml:space="preserve"> </w:t>
      </w:r>
      <w:r>
        <w:t>paragrafo 4.2).</w:t>
      </w:r>
    </w:p>
    <w:p w14:paraId="02FD86FB" w14:textId="77777777" w:rsidR="00CD36D9" w:rsidRDefault="00CD36D9" w:rsidP="001C5C2D">
      <w:pPr>
        <w:suppressAutoHyphens/>
      </w:pPr>
    </w:p>
    <w:p w14:paraId="02FD86FC" w14:textId="59B7B47B" w:rsidR="00CD36D9" w:rsidRDefault="001A5542" w:rsidP="001C5C2D">
      <w:pPr>
        <w:suppressAutoHyphens/>
      </w:pPr>
      <w:r>
        <w:t>Oxypronal</w:t>
      </w:r>
      <w:r w:rsidR="000974E8">
        <w:t xml:space="preserve"> </w:t>
      </w:r>
      <w:r w:rsidR="00CD36D9">
        <w:t xml:space="preserve">non è </w:t>
      </w:r>
      <w:r w:rsidR="007E1A3F">
        <w:t>indicato</w:t>
      </w:r>
      <w:r w:rsidR="00CD36D9">
        <w:t xml:space="preserve"> per il trattamento dei sintomi da astinenza.</w:t>
      </w:r>
    </w:p>
    <w:p w14:paraId="02FD86FD" w14:textId="77777777" w:rsidR="00CD36D9" w:rsidRDefault="00CD36D9" w:rsidP="001C5C2D">
      <w:pPr>
        <w:suppressAutoHyphens/>
      </w:pPr>
    </w:p>
    <w:p w14:paraId="02FD86FE" w14:textId="4FC4ECC5" w:rsidR="00CB17D3" w:rsidRPr="00960A17" w:rsidRDefault="001C5C2D" w:rsidP="001C5C2D">
      <w:pPr>
        <w:suppressAutoHyphens/>
        <w:rPr>
          <w:szCs w:val="22"/>
        </w:rPr>
      </w:pPr>
      <w:r w:rsidRPr="00AB7B2F">
        <w:rPr>
          <w:szCs w:val="22"/>
        </w:rPr>
        <w:t>Non vi è alcuna esperienza clinica con ossicodone</w:t>
      </w:r>
      <w:r w:rsidR="002C4EAC" w:rsidRPr="00960A17">
        <w:rPr>
          <w:szCs w:val="22"/>
        </w:rPr>
        <w:t xml:space="preserve"> cloridrato</w:t>
      </w:r>
      <w:r w:rsidRPr="00AB7B2F">
        <w:rPr>
          <w:szCs w:val="22"/>
        </w:rPr>
        <w:t>/naloxone</w:t>
      </w:r>
      <w:r w:rsidR="002C4EAC" w:rsidRPr="00960A17">
        <w:rPr>
          <w:szCs w:val="22"/>
        </w:rPr>
        <w:t xml:space="preserve"> cloridrato</w:t>
      </w:r>
      <w:r w:rsidRPr="00AB7B2F">
        <w:rPr>
          <w:szCs w:val="22"/>
        </w:rPr>
        <w:t xml:space="preserve"> nel trattamento a lungo termine</w:t>
      </w:r>
      <w:r w:rsidR="00CD36D9" w:rsidRPr="00960A17">
        <w:rPr>
          <w:szCs w:val="22"/>
        </w:rPr>
        <w:t xml:space="preserve"> </w:t>
      </w:r>
      <w:r w:rsidR="007E1A3F">
        <w:rPr>
          <w:szCs w:val="22"/>
        </w:rPr>
        <w:t xml:space="preserve">di </w:t>
      </w:r>
      <w:r w:rsidRPr="00960A17">
        <w:rPr>
          <w:szCs w:val="22"/>
        </w:rPr>
        <w:t>oltre 1 anno d</w:t>
      </w:r>
      <w:r w:rsidR="00EF5D0C">
        <w:rPr>
          <w:szCs w:val="22"/>
        </w:rPr>
        <w:t>ella sindrome delle gambe senza riposo</w:t>
      </w:r>
      <w:r w:rsidRPr="00960A17">
        <w:rPr>
          <w:szCs w:val="22"/>
        </w:rPr>
        <w:t xml:space="preserve"> </w:t>
      </w:r>
      <w:r w:rsidR="00205BAB">
        <w:rPr>
          <w:szCs w:val="22"/>
        </w:rPr>
        <w:t>(</w:t>
      </w:r>
      <w:r w:rsidR="001056B4" w:rsidRPr="004E13E1">
        <w:rPr>
          <w:i/>
          <w:iCs/>
          <w:szCs w:val="22"/>
        </w:rPr>
        <w:t>Restless Legs Syndrome</w:t>
      </w:r>
      <w:r w:rsidR="001056B4">
        <w:rPr>
          <w:szCs w:val="22"/>
        </w:rPr>
        <w:t>,</w:t>
      </w:r>
      <w:r w:rsidR="00D1494E">
        <w:rPr>
          <w:szCs w:val="22"/>
        </w:rPr>
        <w:t xml:space="preserve"> </w:t>
      </w:r>
      <w:r w:rsidRPr="00960A17">
        <w:rPr>
          <w:szCs w:val="22"/>
        </w:rPr>
        <w:t>RLS</w:t>
      </w:r>
      <w:r w:rsidR="00731BEE">
        <w:rPr>
          <w:szCs w:val="22"/>
        </w:rPr>
        <w:t>)</w:t>
      </w:r>
      <w:r w:rsidRPr="00960A17">
        <w:rPr>
          <w:szCs w:val="22"/>
        </w:rPr>
        <w:t xml:space="preserve"> (vedere paragrafo 4.2).</w:t>
      </w:r>
    </w:p>
    <w:p w14:paraId="02FD86FF" w14:textId="77777777" w:rsidR="00CD36D9" w:rsidRDefault="00CD36D9" w:rsidP="001C5C2D">
      <w:pPr>
        <w:suppressAutoHyphens/>
      </w:pPr>
    </w:p>
    <w:p w14:paraId="02FD8702" w14:textId="5FB9EC77" w:rsidR="00CD36D9" w:rsidRDefault="00377121" w:rsidP="00377121">
      <w:pPr>
        <w:suppressAutoHyphens/>
      </w:pPr>
      <w:r>
        <w:t xml:space="preserve">I pazienti che hanno manifestato sonnolenza e/o un episodio di sonno improvviso devono astenersi dal guidare </w:t>
      </w:r>
      <w:r w:rsidR="00766EC8">
        <w:t xml:space="preserve">veicoli </w:t>
      </w:r>
      <w:r>
        <w:t xml:space="preserve">o dall’utilizzo di macchinari. Inoltre, può essere presa in considerazione una riduzione della dose o l’interruzione della terapia. A causa dei possibili effetti additivi, occorre raccomandare ai pazienti di fare attenzione quando assumono altri farmaci sedativi in combinazione con </w:t>
      </w:r>
      <w:r w:rsidR="001A5542">
        <w:t>Oxypronal</w:t>
      </w:r>
      <w:r>
        <w:t xml:space="preserve"> (vedere paragrafi 4.5 e 4.7).</w:t>
      </w:r>
    </w:p>
    <w:p w14:paraId="02FD8703" w14:textId="77777777" w:rsidR="00CD36D9" w:rsidRDefault="00CD36D9" w:rsidP="001C5C2D">
      <w:pPr>
        <w:suppressAutoHyphens/>
      </w:pPr>
    </w:p>
    <w:p w14:paraId="02FD8704" w14:textId="51C92590" w:rsidR="00830944" w:rsidRPr="00830944" w:rsidRDefault="00830944" w:rsidP="00830944">
      <w:pPr>
        <w:suppressAutoHyphens/>
        <w:rPr>
          <w:u w:val="single"/>
        </w:rPr>
      </w:pPr>
      <w:r w:rsidRPr="00830944">
        <w:rPr>
          <w:u w:val="single"/>
        </w:rPr>
        <w:t>Alcol</w:t>
      </w:r>
    </w:p>
    <w:p w14:paraId="02FD8705" w14:textId="2CB2D410" w:rsidR="00CD36D9" w:rsidRDefault="00830944" w:rsidP="00830944">
      <w:pPr>
        <w:suppressAutoHyphens/>
      </w:pPr>
      <w:r>
        <w:t xml:space="preserve">L’uso concomitante di alcol e </w:t>
      </w:r>
      <w:r w:rsidR="001A5542">
        <w:t>Oxypronal</w:t>
      </w:r>
      <w:r>
        <w:t xml:space="preserve"> potrebbe aumentare gli effetti indesiderati di </w:t>
      </w:r>
      <w:r w:rsidR="001A5542">
        <w:t>Oxypronal</w:t>
      </w:r>
      <w:r>
        <w:t>; l’uso concomitante deve essere evitato.</w:t>
      </w:r>
    </w:p>
    <w:p w14:paraId="02FD8706" w14:textId="77777777" w:rsidR="00830944" w:rsidRDefault="00830944" w:rsidP="00830944">
      <w:pPr>
        <w:suppressAutoHyphens/>
      </w:pPr>
    </w:p>
    <w:p w14:paraId="02FD8707" w14:textId="77777777" w:rsidR="00830944" w:rsidRPr="00830944" w:rsidRDefault="00830944" w:rsidP="00830944">
      <w:pPr>
        <w:suppressAutoHyphens/>
        <w:rPr>
          <w:u w:val="single"/>
        </w:rPr>
      </w:pPr>
      <w:r w:rsidRPr="00830944">
        <w:rPr>
          <w:u w:val="single"/>
        </w:rPr>
        <w:t>Cancro</w:t>
      </w:r>
    </w:p>
    <w:p w14:paraId="02FD8708" w14:textId="64D8DE3A" w:rsidR="00830944" w:rsidRDefault="00830944" w:rsidP="00830944">
      <w:pPr>
        <w:suppressAutoHyphens/>
      </w:pPr>
      <w:r>
        <w:t xml:space="preserve">Non </w:t>
      </w:r>
      <w:r w:rsidR="00766EC8">
        <w:t xml:space="preserve">sono disponibili dati clinici relativi a </w:t>
      </w:r>
      <w:r>
        <w:t>pazienti con cancro associato a carcinomatosi peritoneale o sindrome subocclusiva negli stadi avanzati dei tumori dell’apparato digerente e pelvic</w:t>
      </w:r>
      <w:r w:rsidR="00766EC8">
        <w:t>i</w:t>
      </w:r>
      <w:r>
        <w:t xml:space="preserve">. Perciò l’uso di </w:t>
      </w:r>
      <w:r w:rsidR="001A5542">
        <w:t>Oxypronal</w:t>
      </w:r>
      <w:r>
        <w:t xml:space="preserve"> non è raccomandato in quest</w:t>
      </w:r>
      <w:r w:rsidR="00766EC8">
        <w:t>a popolazione</w:t>
      </w:r>
      <w:r>
        <w:t>.</w:t>
      </w:r>
    </w:p>
    <w:p w14:paraId="02FD8709" w14:textId="77777777" w:rsidR="00830944" w:rsidRDefault="00830944" w:rsidP="00830944">
      <w:pPr>
        <w:suppressAutoHyphens/>
      </w:pPr>
    </w:p>
    <w:p w14:paraId="02FD870A" w14:textId="77777777" w:rsidR="00830944" w:rsidRPr="00830944" w:rsidRDefault="00830944" w:rsidP="00830944">
      <w:pPr>
        <w:suppressAutoHyphens/>
        <w:rPr>
          <w:u w:val="single"/>
        </w:rPr>
      </w:pPr>
      <w:r w:rsidRPr="00830944">
        <w:rPr>
          <w:u w:val="single"/>
        </w:rPr>
        <w:t>Operazioni chirurgiche</w:t>
      </w:r>
    </w:p>
    <w:p w14:paraId="02FD870B" w14:textId="1D82F020" w:rsidR="00830944" w:rsidRDefault="001A5542" w:rsidP="00830944">
      <w:pPr>
        <w:suppressAutoHyphens/>
      </w:pPr>
      <w:r>
        <w:t>Oxypronal</w:t>
      </w:r>
      <w:r w:rsidR="00830944">
        <w:t xml:space="preserve"> non è raccomandato per </w:t>
      </w:r>
      <w:r w:rsidR="00766EC8">
        <w:t>l’</w:t>
      </w:r>
      <w:r w:rsidR="00830944">
        <w:t>uso preoperatorio o entro le 12/24 ore post</w:t>
      </w:r>
      <w:r w:rsidR="00A46771">
        <w:t>-</w:t>
      </w:r>
      <w:r w:rsidR="00830944">
        <w:t xml:space="preserve"> operatorie.</w:t>
      </w:r>
    </w:p>
    <w:p w14:paraId="02FD870C" w14:textId="324B61ED" w:rsidR="00830944" w:rsidRDefault="00830944" w:rsidP="00830944">
      <w:pPr>
        <w:suppressAutoHyphens/>
      </w:pPr>
      <w:r>
        <w:t xml:space="preserve">Sulla base del tipo e </w:t>
      </w:r>
      <w:r w:rsidR="002D533B">
        <w:t>dell’entità</w:t>
      </w:r>
      <w:r>
        <w:t xml:space="preserve"> dell’intervento, della procedura anestetica selezionata, </w:t>
      </w:r>
      <w:r w:rsidR="00A46771">
        <w:t>degli altri medicinali contemporaneamente somministrati</w:t>
      </w:r>
      <w:r>
        <w:t xml:space="preserve"> e della condizione individuale del paziente, il tempo esatto per l’inizio di un trattamento post</w:t>
      </w:r>
      <w:r w:rsidR="0097005D">
        <w:t>-</w:t>
      </w:r>
      <w:r>
        <w:t xml:space="preserve"> operatorio con </w:t>
      </w:r>
      <w:r w:rsidR="00A46771">
        <w:t>Oxypronal</w:t>
      </w:r>
      <w:r>
        <w:t xml:space="preserve"> dipende dall’attenta valutazione del rapporto rischio/ beneficio per ogni singolo paziente.</w:t>
      </w:r>
    </w:p>
    <w:p w14:paraId="02FD870D" w14:textId="77777777" w:rsidR="00830944" w:rsidRDefault="00830944" w:rsidP="00830944">
      <w:pPr>
        <w:suppressAutoHyphens/>
      </w:pPr>
    </w:p>
    <w:p w14:paraId="02FD870E" w14:textId="77777777" w:rsidR="007727CD" w:rsidRPr="007727CD" w:rsidRDefault="007727CD" w:rsidP="007727CD">
      <w:pPr>
        <w:suppressAutoHyphens/>
        <w:rPr>
          <w:u w:val="single"/>
        </w:rPr>
      </w:pPr>
      <w:r w:rsidRPr="007727CD">
        <w:rPr>
          <w:u w:val="single"/>
        </w:rPr>
        <w:t>Precauzioni per un uso corretto</w:t>
      </w:r>
    </w:p>
    <w:p w14:paraId="02FD870F" w14:textId="77777777" w:rsidR="00830944" w:rsidRDefault="00291AD3" w:rsidP="00291AD3">
      <w:pPr>
        <w:suppressAutoHyphens/>
      </w:pPr>
      <w:r>
        <w:lastRenderedPageBreak/>
        <w:t>Al fine di non compromettere la caratteristica di rilascio prolungato delle compresse a rilascio prolungato, le compresse non devono essere rotte, masticate o frantumate. Ingerire le compresse a rilascio prolungato rompendole, masticandole o frantumandole comporta un più veloce rilascio dei principi attivi e l’assorbimento di una possibile dose fatale di ossicodone (vedere paragrafo 4.9).</w:t>
      </w:r>
    </w:p>
    <w:p w14:paraId="02FD8710" w14:textId="77777777" w:rsidR="00291AD3" w:rsidRDefault="00291AD3" w:rsidP="00291AD3">
      <w:pPr>
        <w:suppressAutoHyphens/>
      </w:pPr>
    </w:p>
    <w:p w14:paraId="02FD8711" w14:textId="77777777" w:rsidR="00A7240A" w:rsidRPr="00A7240A" w:rsidRDefault="00A7240A" w:rsidP="00A7240A">
      <w:pPr>
        <w:suppressAutoHyphens/>
        <w:rPr>
          <w:u w:val="single"/>
        </w:rPr>
      </w:pPr>
      <w:r w:rsidRPr="00A7240A">
        <w:rPr>
          <w:u w:val="single"/>
        </w:rPr>
        <w:t>Abuso</w:t>
      </w:r>
    </w:p>
    <w:p w14:paraId="02FD8712" w14:textId="1C9FB07F" w:rsidR="00A7240A" w:rsidRDefault="00A46771" w:rsidP="00A7240A">
      <w:pPr>
        <w:suppressAutoHyphens/>
      </w:pPr>
      <w:r>
        <w:t>È</w:t>
      </w:r>
      <w:r w:rsidR="00A7240A">
        <w:t xml:space="preserve"> fortemente scoraggiato ogni abuso di </w:t>
      </w:r>
      <w:r w:rsidR="001A5542">
        <w:t>Oxypronal</w:t>
      </w:r>
      <w:r w:rsidR="00A7240A">
        <w:t xml:space="preserve"> da parte di tossicodipendenti.</w:t>
      </w:r>
    </w:p>
    <w:p w14:paraId="02FD8713" w14:textId="10F88609" w:rsidR="00A7240A" w:rsidRDefault="00487DFB" w:rsidP="00A7240A">
      <w:pPr>
        <w:suppressAutoHyphens/>
      </w:pPr>
      <w:r>
        <w:t xml:space="preserve">In caso di </w:t>
      </w:r>
      <w:r w:rsidR="00A7240A">
        <w:t xml:space="preserve">abuso per via parenterale, intranasale o orale da parte di individui dipendenti da agonisti oppioidi, come l’eroina, la morfina o il metadone, </w:t>
      </w:r>
      <w:r w:rsidR="00266E90">
        <w:t xml:space="preserve">Oxypronal </w:t>
      </w:r>
      <w:r w:rsidR="00A7240A">
        <w:t>produce marcati sintomi da astinenza – a causa delle caratteristiche del naloxone di antagonista del recettore oppioide – o intensifica i sintomi da astinenza già presenti (vedere paragrafo 4.9).</w:t>
      </w:r>
    </w:p>
    <w:p w14:paraId="02FD8714" w14:textId="77777777" w:rsidR="00A7240A" w:rsidRDefault="00A7240A" w:rsidP="00A7240A">
      <w:pPr>
        <w:suppressAutoHyphens/>
      </w:pPr>
    </w:p>
    <w:p w14:paraId="02FD8715" w14:textId="4DBBFBD1" w:rsidR="00A7240A" w:rsidRDefault="00A7240A" w:rsidP="00A7240A">
      <w:pPr>
        <w:suppressAutoHyphens/>
      </w:pPr>
      <w:r>
        <w:t>Gli oppioidi, come l</w:t>
      </w:r>
      <w:r w:rsidR="00B80014">
        <w:t>’</w:t>
      </w:r>
      <w:r>
        <w:t>ossicodone cloridrato, possono influenzare gli assi ipotalamo-ipofisi-surrene o gonadi. Alcuni cambiamenti che possono essere visti includono un aumento della prolattina sierica e una diminuzione del cortisolo e del testosterone</w:t>
      </w:r>
      <w:r w:rsidR="00F66C0F">
        <w:t xml:space="preserve"> plasmatici</w:t>
      </w:r>
      <w:r>
        <w:t>. I sintomi clinici possono manifestarsi da questi cambiamenti ormonali.</w:t>
      </w:r>
    </w:p>
    <w:p w14:paraId="02FD8716" w14:textId="3FB859B7" w:rsidR="00A7240A" w:rsidRDefault="00A7240A" w:rsidP="00A7240A">
      <w:pPr>
        <w:suppressAutoHyphens/>
      </w:pPr>
      <w:r>
        <w:t xml:space="preserve">Nei pazienti in trattamento a lungo termine con oppioidi con dosi più elevate di oppioidi, il passaggio a </w:t>
      </w:r>
      <w:r w:rsidR="001A5542">
        <w:t>Oxypronal</w:t>
      </w:r>
      <w:r>
        <w:t xml:space="preserve"> può inizialmente provocare sintomi da astinenza. Tali pazienti possono richiedere un</w:t>
      </w:r>
      <w:r w:rsidR="00B80014">
        <w:t>’</w:t>
      </w:r>
      <w:r>
        <w:t>attenzione specifica.</w:t>
      </w:r>
    </w:p>
    <w:p w14:paraId="02FD8717" w14:textId="1E56A4B0" w:rsidR="00A7240A" w:rsidRDefault="00A7240A" w:rsidP="00A7240A">
      <w:pPr>
        <w:suppressAutoHyphens/>
      </w:pPr>
      <w:r>
        <w:t>L</w:t>
      </w:r>
      <w:r w:rsidR="00B80014">
        <w:t>’</w:t>
      </w:r>
      <w:r>
        <w:t>iperalgesia che non risponde a un ulteriore aumento della dose di ossicodone può verificarsi in particolare a dosi elevate. Potrebbe essere necessaria una riduzione della dose di ossicodone o una modifica degli oppioidi.</w:t>
      </w:r>
    </w:p>
    <w:p w14:paraId="02FD8718" w14:textId="77777777" w:rsidR="00A7240A" w:rsidRDefault="00A7240A" w:rsidP="00A7240A">
      <w:pPr>
        <w:suppressAutoHyphens/>
      </w:pPr>
    </w:p>
    <w:p w14:paraId="02FD8719" w14:textId="27D456E1" w:rsidR="00A7240A" w:rsidRDefault="001A5542" w:rsidP="00A7240A">
      <w:pPr>
        <w:suppressAutoHyphens/>
      </w:pPr>
      <w:r>
        <w:t>Oxypronal</w:t>
      </w:r>
      <w:r w:rsidR="00A7240A">
        <w:t xml:space="preserve"> è costituito da una matrice a doppio polimero, destinata esclusivamente all</w:t>
      </w:r>
      <w:r w:rsidR="00B80014">
        <w:t>’</w:t>
      </w:r>
      <w:r w:rsidR="00A7240A">
        <w:t xml:space="preserve">uso orale. </w:t>
      </w:r>
      <w:r w:rsidR="0087469A">
        <w:t>L</w:t>
      </w:r>
      <w:r w:rsidR="00B80014">
        <w:t>’</w:t>
      </w:r>
      <w:r w:rsidR="0087469A">
        <w:t xml:space="preserve"> abuso </w:t>
      </w:r>
      <w:r w:rsidR="000E5D4D">
        <w:t xml:space="preserve">attraverso </w:t>
      </w:r>
      <w:r w:rsidR="008921AE">
        <w:t>i</w:t>
      </w:r>
      <w:r w:rsidR="00A7240A">
        <w:t xml:space="preserve">niezioni parenterali dei componenti della compressa a rilascio prolungato (soprattutto talco) </w:t>
      </w:r>
      <w:r w:rsidR="008921AE">
        <w:t>può</w:t>
      </w:r>
      <w:r w:rsidR="00A7240A">
        <w:t xml:space="preserve"> provocare necrosi tissutale locale e granulomi polmonari o possono portare ad altri effetti indesiderati gravi, potenzialmente fatali.</w:t>
      </w:r>
    </w:p>
    <w:p w14:paraId="02FD871A" w14:textId="77777777" w:rsidR="00A7240A" w:rsidRDefault="00A7240A" w:rsidP="00A7240A">
      <w:pPr>
        <w:suppressAutoHyphens/>
      </w:pPr>
    </w:p>
    <w:p w14:paraId="02FD871B" w14:textId="77777777" w:rsidR="00A7240A" w:rsidRDefault="00A7240A" w:rsidP="00A7240A">
      <w:pPr>
        <w:suppressAutoHyphens/>
      </w:pPr>
      <w:r>
        <w:t>La matrice vuota della compressa a rilascio prolungato può essere visibile nelle feci.</w:t>
      </w:r>
    </w:p>
    <w:p w14:paraId="02FD871C" w14:textId="77777777" w:rsidR="00A7240A" w:rsidRDefault="00A7240A" w:rsidP="00A7240A">
      <w:pPr>
        <w:suppressAutoHyphens/>
      </w:pPr>
    </w:p>
    <w:p w14:paraId="02FD871D" w14:textId="77777777" w:rsidR="00A7240A" w:rsidRPr="003D4898" w:rsidRDefault="00A7240A" w:rsidP="00A7240A">
      <w:pPr>
        <w:suppressAutoHyphens/>
        <w:rPr>
          <w:u w:val="single"/>
        </w:rPr>
      </w:pPr>
      <w:r w:rsidRPr="003D4898">
        <w:rPr>
          <w:u w:val="single"/>
        </w:rPr>
        <w:t>Doping</w:t>
      </w:r>
    </w:p>
    <w:p w14:paraId="02FD871E" w14:textId="7FDB34E7" w:rsidR="00A7240A" w:rsidRDefault="00A7240A" w:rsidP="00A7240A">
      <w:pPr>
        <w:suppressAutoHyphens/>
      </w:pPr>
      <w:r w:rsidRPr="003D4898">
        <w:t>L</w:t>
      </w:r>
      <w:r w:rsidR="00B80014">
        <w:t>’</w:t>
      </w:r>
      <w:r w:rsidRPr="003D4898">
        <w:t xml:space="preserve">uso di </w:t>
      </w:r>
      <w:r w:rsidR="008921AE">
        <w:t>Oxypronal</w:t>
      </w:r>
      <w:r w:rsidRPr="003D4898">
        <w:t xml:space="preserve"> può produrre risultati positivi nei controlli antidoping. L</w:t>
      </w:r>
      <w:r w:rsidR="00B80014">
        <w:t>’</w:t>
      </w:r>
      <w:r w:rsidRPr="003D4898">
        <w:t xml:space="preserve">uso di </w:t>
      </w:r>
      <w:r w:rsidR="001A5542" w:rsidRPr="003D4898">
        <w:t>Oxypronal</w:t>
      </w:r>
      <w:r w:rsidRPr="003D4898">
        <w:t xml:space="preserve"> come agente dopante può diventare pericoloso per la salute.</w:t>
      </w:r>
    </w:p>
    <w:p w14:paraId="02FD871F" w14:textId="77777777" w:rsidR="00A7240A" w:rsidRDefault="00A7240A" w:rsidP="00A7240A">
      <w:pPr>
        <w:suppressAutoHyphens/>
      </w:pPr>
    </w:p>
    <w:p w14:paraId="02FD8720" w14:textId="77777777" w:rsidR="00A7240A" w:rsidRPr="00A7240A" w:rsidRDefault="00A7240A" w:rsidP="00A7240A">
      <w:pPr>
        <w:suppressAutoHyphens/>
        <w:rPr>
          <w:b/>
        </w:rPr>
      </w:pPr>
      <w:r w:rsidRPr="00A7240A">
        <w:rPr>
          <w:b/>
        </w:rPr>
        <w:t>Sodio</w:t>
      </w:r>
    </w:p>
    <w:p w14:paraId="02FD8721" w14:textId="0F8E6564" w:rsidR="00A7240A" w:rsidRDefault="00800718" w:rsidP="00800718">
      <w:pPr>
        <w:suppressAutoHyphens/>
      </w:pPr>
      <w:r>
        <w:t xml:space="preserve">Questo medicinale contiene meno di 1 mmol (23 mg) di sodio per compressa a rilascio prolungato, cioè essenzialmente </w:t>
      </w:r>
      <w:r w:rsidR="00B80014">
        <w:t>‘</w:t>
      </w:r>
      <w:r>
        <w:t>senza sodio</w:t>
      </w:r>
      <w:r w:rsidR="00B80014">
        <w:t>’</w:t>
      </w:r>
      <w:r>
        <w:t>.</w:t>
      </w:r>
    </w:p>
    <w:p w14:paraId="02FD8722" w14:textId="77777777" w:rsidR="00800718" w:rsidRDefault="00800718" w:rsidP="001B6CEA">
      <w:pPr>
        <w:tabs>
          <w:tab w:val="left" w:pos="567"/>
        </w:tabs>
        <w:spacing w:line="260" w:lineRule="exact"/>
        <w:rPr>
          <w:noProof/>
          <w:u w:val="single"/>
        </w:rPr>
      </w:pPr>
    </w:p>
    <w:p w14:paraId="02FD8723" w14:textId="77777777" w:rsidR="00997B4C" w:rsidRPr="00804996" w:rsidRDefault="00800718" w:rsidP="001B6CEA">
      <w:pPr>
        <w:tabs>
          <w:tab w:val="left" w:pos="567"/>
        </w:tabs>
        <w:spacing w:line="260" w:lineRule="exact"/>
        <w:rPr>
          <w:u w:val="single"/>
        </w:rPr>
      </w:pPr>
      <w:r>
        <w:rPr>
          <w:u w:val="single"/>
        </w:rPr>
        <w:t>Popolazione pediatrica</w:t>
      </w:r>
    </w:p>
    <w:p w14:paraId="02FD8724" w14:textId="15279AD7" w:rsidR="006710B0" w:rsidRDefault="00800718" w:rsidP="00800718">
      <w:pPr>
        <w:suppressAutoHyphens/>
      </w:pPr>
      <w:r>
        <w:t xml:space="preserve">Non sono stati condotti studi sulla sicurezza ed efficacia di </w:t>
      </w:r>
      <w:r w:rsidR="00852A55">
        <w:t>ossicodone cloridrato</w:t>
      </w:r>
      <w:r w:rsidR="005C31A9">
        <w:t xml:space="preserve">/naloxone cloridrato </w:t>
      </w:r>
      <w:r>
        <w:t>nei bambini e adolescenti sotto i 18 anni di età. Per questo motivo</w:t>
      </w:r>
      <w:r w:rsidR="005C31A9">
        <w:t>, l</w:t>
      </w:r>
      <w:r w:rsidR="00B80014">
        <w:t>’</w:t>
      </w:r>
      <w:r w:rsidR="005C31A9">
        <w:t>uso di Oxypronal</w:t>
      </w:r>
      <w:r>
        <w:t xml:space="preserve"> non è raccomandato nei bambini ed adolescenti sotto i 18 anni di età.</w:t>
      </w:r>
    </w:p>
    <w:p w14:paraId="02FD8725" w14:textId="77777777" w:rsidR="00800718" w:rsidRPr="00804996" w:rsidRDefault="00800718" w:rsidP="00AD4B58">
      <w:pPr>
        <w:suppressAutoHyphens/>
      </w:pPr>
    </w:p>
    <w:p w14:paraId="02FD8726" w14:textId="77777777" w:rsidR="00C75B69" w:rsidRPr="00804996" w:rsidRDefault="00462D78" w:rsidP="00AD4B58">
      <w:pPr>
        <w:suppressAutoHyphens/>
        <w:ind w:left="567" w:hanging="567"/>
      </w:pPr>
      <w:r w:rsidRPr="00804996">
        <w:rPr>
          <w:b/>
        </w:rPr>
        <w:t>4.5</w:t>
      </w:r>
      <w:r w:rsidRPr="00804996">
        <w:rPr>
          <w:b/>
        </w:rPr>
        <w:tab/>
        <w:t>Interazioni con altri medicinali ed altre forme di interazione</w:t>
      </w:r>
    </w:p>
    <w:p w14:paraId="02FD8727" w14:textId="77777777" w:rsidR="00C75B69" w:rsidRPr="00804996" w:rsidRDefault="00C75B69" w:rsidP="00AD4B58">
      <w:pPr>
        <w:suppressAutoHyphens/>
      </w:pPr>
    </w:p>
    <w:p w14:paraId="02FD8728" w14:textId="51BD0F07" w:rsidR="002942E3" w:rsidRDefault="002942E3" w:rsidP="002942E3">
      <w:pPr>
        <w:suppressAutoHyphens/>
        <w:rPr>
          <w:noProof/>
        </w:rPr>
      </w:pPr>
      <w:r>
        <w:rPr>
          <w:noProof/>
        </w:rPr>
        <w:t>Le sostanze che hanno un effetto depressivo sul SNC (per es. altri oppioidi, sedativi</w:t>
      </w:r>
      <w:r w:rsidR="00AC2BB1">
        <w:rPr>
          <w:noProof/>
        </w:rPr>
        <w:t>,</w:t>
      </w:r>
      <w:r>
        <w:rPr>
          <w:noProof/>
        </w:rPr>
        <w:t xml:space="preserve"> ipnotici, antidepressivi, fenotiazine, neurolettici, antistaminici e antiemetici) possono accentuare l</w:t>
      </w:r>
      <w:r w:rsidR="00B80014">
        <w:rPr>
          <w:noProof/>
        </w:rPr>
        <w:t>’</w:t>
      </w:r>
      <w:r>
        <w:rPr>
          <w:noProof/>
        </w:rPr>
        <w:t xml:space="preserve">effetto depressivo sul SNC (ad es. depressione respiratoria) di </w:t>
      </w:r>
      <w:r w:rsidR="001A5542">
        <w:rPr>
          <w:noProof/>
        </w:rPr>
        <w:t>Oxypronal</w:t>
      </w:r>
      <w:r>
        <w:rPr>
          <w:noProof/>
        </w:rPr>
        <w:t xml:space="preserve">. </w:t>
      </w:r>
    </w:p>
    <w:p w14:paraId="02FD8729" w14:textId="77777777" w:rsidR="002942E3" w:rsidRDefault="002942E3" w:rsidP="002942E3">
      <w:pPr>
        <w:suppressAutoHyphens/>
        <w:rPr>
          <w:noProof/>
        </w:rPr>
      </w:pPr>
    </w:p>
    <w:p w14:paraId="02FD872A" w14:textId="77777777" w:rsidR="002942E3" w:rsidRPr="002942E3" w:rsidRDefault="002942E3" w:rsidP="002942E3">
      <w:pPr>
        <w:suppressAutoHyphens/>
        <w:rPr>
          <w:noProof/>
          <w:u w:val="single"/>
        </w:rPr>
      </w:pPr>
      <w:r w:rsidRPr="002942E3">
        <w:rPr>
          <w:noProof/>
          <w:u w:val="single"/>
        </w:rPr>
        <w:t>Medicinali sedativi come le benzodiazepine o medicinali correlati</w:t>
      </w:r>
    </w:p>
    <w:p w14:paraId="02FD872B" w14:textId="332F198A" w:rsidR="002942E3" w:rsidRDefault="002942E3" w:rsidP="002942E3">
      <w:pPr>
        <w:suppressAutoHyphens/>
        <w:rPr>
          <w:noProof/>
        </w:rPr>
      </w:pPr>
      <w:r>
        <w:rPr>
          <w:noProof/>
        </w:rPr>
        <w:t>L</w:t>
      </w:r>
      <w:r w:rsidR="00B80014">
        <w:rPr>
          <w:noProof/>
        </w:rPr>
        <w:t>’</w:t>
      </w:r>
      <w:r>
        <w:rPr>
          <w:noProof/>
        </w:rPr>
        <w:t xml:space="preserve">uso concomitante di oppioidi con </w:t>
      </w:r>
      <w:r w:rsidRPr="002942E3">
        <w:rPr>
          <w:noProof/>
          <w:u w:val="single"/>
        </w:rPr>
        <w:t>medicinali</w:t>
      </w:r>
      <w:r>
        <w:rPr>
          <w:noProof/>
        </w:rPr>
        <w:t xml:space="preserve"> sedativi come benzodiazepine o </w:t>
      </w:r>
      <w:r w:rsidRPr="002942E3">
        <w:rPr>
          <w:noProof/>
          <w:u w:val="single"/>
        </w:rPr>
        <w:t>medicinali</w:t>
      </w:r>
      <w:r>
        <w:rPr>
          <w:noProof/>
        </w:rPr>
        <w:t xml:space="preserve"> correlati aumenta il rischio di sedazione, depressione respiratoria, coma e morte a causa dell</w:t>
      </w:r>
      <w:r w:rsidR="00B80014">
        <w:rPr>
          <w:noProof/>
        </w:rPr>
        <w:t>’</w:t>
      </w:r>
      <w:r>
        <w:rPr>
          <w:noProof/>
        </w:rPr>
        <w:t>effetto depressivo additivo sul SNC. La dose e la durata del trattamento combinato devono essere limitate (vedere paragrafo 4.4).</w:t>
      </w:r>
    </w:p>
    <w:p w14:paraId="02FD872C" w14:textId="77777777" w:rsidR="002942E3" w:rsidRDefault="002942E3" w:rsidP="002942E3">
      <w:pPr>
        <w:suppressAutoHyphens/>
        <w:rPr>
          <w:noProof/>
        </w:rPr>
      </w:pPr>
    </w:p>
    <w:p w14:paraId="02FD872D" w14:textId="369D3D58" w:rsidR="002942E3" w:rsidRDefault="002942E3" w:rsidP="002942E3">
      <w:pPr>
        <w:suppressAutoHyphens/>
        <w:rPr>
          <w:noProof/>
        </w:rPr>
      </w:pPr>
      <w:r w:rsidRPr="002942E3">
        <w:rPr>
          <w:noProof/>
        </w:rPr>
        <w:t xml:space="preserve">La somministrazione concomitante di ossicodone con </w:t>
      </w:r>
      <w:r w:rsidRPr="002942E3">
        <w:rPr>
          <w:noProof/>
          <w:u w:val="single"/>
        </w:rPr>
        <w:t>medicinali</w:t>
      </w:r>
      <w:r w:rsidRPr="002942E3">
        <w:rPr>
          <w:noProof/>
        </w:rPr>
        <w:t xml:space="preserve"> </w:t>
      </w:r>
      <w:r w:rsidR="00FA7CE5">
        <w:rPr>
          <w:noProof/>
        </w:rPr>
        <w:t>serotoninergici</w:t>
      </w:r>
      <w:r w:rsidRPr="002942E3">
        <w:rPr>
          <w:noProof/>
        </w:rPr>
        <w:t xml:space="preserve">, come un inibitore selettivo della ricaptazione della serotonina (SSRI) o un inibitore della ricaptazione della serotonina e </w:t>
      </w:r>
      <w:r w:rsidRPr="002942E3">
        <w:rPr>
          <w:noProof/>
        </w:rPr>
        <w:lastRenderedPageBreak/>
        <w:t>norepinefrina (SNRI) può causare tossicità da serotonina. I sintomi della tossicità d</w:t>
      </w:r>
      <w:r w:rsidR="00FA7CE5">
        <w:rPr>
          <w:noProof/>
        </w:rPr>
        <w:t>a</w:t>
      </w:r>
      <w:r w:rsidRPr="002942E3">
        <w:rPr>
          <w:noProof/>
        </w:rPr>
        <w:t xml:space="preserve"> serotonina possono includere cambiamenti dello stato mentale (p. es., agitazione, allucinazioni, coma), instabilità autonomica (p. es., tachicardia, pressione sanguigna labile, ipertermia), anomalie neuromuscolari (p. es., iperreflessia, incoordinazione, rigidità) e/o sintomi gastrointestinali (p. es., nausea, vomito, diarrea). L</w:t>
      </w:r>
      <w:r w:rsidR="00B80014">
        <w:rPr>
          <w:noProof/>
        </w:rPr>
        <w:t>’</w:t>
      </w:r>
      <w:r w:rsidRPr="002942E3">
        <w:rPr>
          <w:noProof/>
        </w:rPr>
        <w:t xml:space="preserve">ossicodone deve essere usato con cautela e potrebbe essere necessario ridurre la dose nei pazienti che usano questi </w:t>
      </w:r>
      <w:r w:rsidRPr="002942E3">
        <w:rPr>
          <w:noProof/>
          <w:u w:val="single"/>
        </w:rPr>
        <w:t>medicinali</w:t>
      </w:r>
      <w:r w:rsidRPr="002942E3">
        <w:rPr>
          <w:noProof/>
        </w:rPr>
        <w:t>.</w:t>
      </w:r>
    </w:p>
    <w:p w14:paraId="460DDE74" w14:textId="77777777" w:rsidR="000A1ADD" w:rsidRDefault="000A1ADD" w:rsidP="002942E3">
      <w:pPr>
        <w:suppressAutoHyphens/>
        <w:rPr>
          <w:noProof/>
        </w:rPr>
      </w:pPr>
    </w:p>
    <w:p w14:paraId="088B2C2E" w14:textId="5492C41E" w:rsidR="000A1ADD" w:rsidRDefault="000A1ADD" w:rsidP="002942E3">
      <w:pPr>
        <w:suppressAutoHyphens/>
        <w:rPr>
          <w:noProof/>
        </w:rPr>
      </w:pPr>
      <w:r>
        <w:rPr>
          <w:noProof/>
        </w:rPr>
        <w:t>L’uso concomitante di ossicodone con anticoli</w:t>
      </w:r>
      <w:r w:rsidR="00B311BF">
        <w:rPr>
          <w:noProof/>
        </w:rPr>
        <w:t>n</w:t>
      </w:r>
      <w:r>
        <w:rPr>
          <w:noProof/>
        </w:rPr>
        <w:t>ergici o medicinali con attività anticolinergica</w:t>
      </w:r>
      <w:r w:rsidR="00440EAA">
        <w:rPr>
          <w:noProof/>
        </w:rPr>
        <w:t xml:space="preserve"> (per es. antidepressivi triciclici, antistaminici, antipsicotici, miorilassanti, medicinali anti-Parkinson) può provocare un aumento degli effetti indesiderati </w:t>
      </w:r>
      <w:r w:rsidR="00FF61F0">
        <w:rPr>
          <w:noProof/>
        </w:rPr>
        <w:t>anticolinergici.</w:t>
      </w:r>
    </w:p>
    <w:p w14:paraId="02FD872E" w14:textId="77777777" w:rsidR="002942E3" w:rsidRDefault="002942E3" w:rsidP="002942E3">
      <w:pPr>
        <w:suppressAutoHyphens/>
        <w:rPr>
          <w:noProof/>
        </w:rPr>
      </w:pPr>
    </w:p>
    <w:p w14:paraId="02FD8730" w14:textId="1848868B" w:rsidR="002942E3" w:rsidRDefault="002942E3" w:rsidP="002942E3">
      <w:pPr>
        <w:suppressAutoHyphens/>
        <w:rPr>
          <w:noProof/>
        </w:rPr>
      </w:pPr>
      <w:r>
        <w:rPr>
          <w:noProof/>
        </w:rPr>
        <w:t>L</w:t>
      </w:r>
      <w:r w:rsidR="00B80014">
        <w:rPr>
          <w:noProof/>
        </w:rPr>
        <w:t>’</w:t>
      </w:r>
      <w:r>
        <w:rPr>
          <w:noProof/>
        </w:rPr>
        <w:t xml:space="preserve">alcol può aumentare gli effetti farmacodinamici di </w:t>
      </w:r>
      <w:r w:rsidR="001A5542">
        <w:rPr>
          <w:noProof/>
        </w:rPr>
        <w:t>Oxypronal</w:t>
      </w:r>
      <w:r>
        <w:rPr>
          <w:noProof/>
        </w:rPr>
        <w:t>; l</w:t>
      </w:r>
      <w:r w:rsidR="00B80014">
        <w:rPr>
          <w:noProof/>
        </w:rPr>
        <w:t>’</w:t>
      </w:r>
      <w:r>
        <w:rPr>
          <w:noProof/>
        </w:rPr>
        <w:t>uso concomitante deve</w:t>
      </w:r>
      <w:r w:rsidR="00B774BC">
        <w:rPr>
          <w:noProof/>
        </w:rPr>
        <w:t xml:space="preserve"> </w:t>
      </w:r>
      <w:r>
        <w:rPr>
          <w:noProof/>
        </w:rPr>
        <w:t>essere evitato.</w:t>
      </w:r>
    </w:p>
    <w:p w14:paraId="02FD8731" w14:textId="77777777" w:rsidR="002942E3" w:rsidRDefault="002942E3" w:rsidP="002942E3">
      <w:pPr>
        <w:suppressAutoHyphens/>
        <w:rPr>
          <w:noProof/>
        </w:rPr>
      </w:pPr>
    </w:p>
    <w:p w14:paraId="02FD8732" w14:textId="315E34D9" w:rsidR="002942E3" w:rsidRDefault="002942E3" w:rsidP="002942E3">
      <w:pPr>
        <w:suppressAutoHyphens/>
        <w:rPr>
          <w:noProof/>
        </w:rPr>
      </w:pPr>
      <w:r>
        <w:rPr>
          <w:noProof/>
        </w:rPr>
        <w:t>Sono state osservate variazioni clinicamente rilevanti del</w:t>
      </w:r>
      <w:r w:rsidR="0001714D">
        <w:rPr>
          <w:noProof/>
        </w:rPr>
        <w:t xml:space="preserve"> Rapporto Internazionale Normalizzato</w:t>
      </w:r>
      <w:r>
        <w:rPr>
          <w:noProof/>
        </w:rPr>
        <w:t xml:space="preserve"> (INR o tempo di Quick) in entrambe le direzioni quando ossicodone e gli anticoagulanti cumarinici sono assunti contemporaneamente.</w:t>
      </w:r>
    </w:p>
    <w:p w14:paraId="02FD8733" w14:textId="77777777" w:rsidR="002942E3" w:rsidRDefault="002942E3" w:rsidP="002942E3">
      <w:pPr>
        <w:suppressAutoHyphens/>
        <w:rPr>
          <w:noProof/>
        </w:rPr>
      </w:pPr>
    </w:p>
    <w:p w14:paraId="02FD8734" w14:textId="70E75022" w:rsidR="002942E3" w:rsidRDefault="002942E3" w:rsidP="002942E3">
      <w:pPr>
        <w:suppressAutoHyphens/>
        <w:rPr>
          <w:noProof/>
        </w:rPr>
      </w:pPr>
      <w:r>
        <w:rPr>
          <w:noProof/>
        </w:rPr>
        <w:t>L</w:t>
      </w:r>
      <w:r w:rsidR="00B80014">
        <w:rPr>
          <w:noProof/>
        </w:rPr>
        <w:t>’</w:t>
      </w:r>
      <w:r>
        <w:rPr>
          <w:noProof/>
        </w:rPr>
        <w:t xml:space="preserve">ossicodone è metabolizzato principalmente attraverso </w:t>
      </w:r>
      <w:r w:rsidR="0001714D">
        <w:rPr>
          <w:noProof/>
        </w:rPr>
        <w:t xml:space="preserve">la via del </w:t>
      </w:r>
      <w:r>
        <w:rPr>
          <w:noProof/>
        </w:rPr>
        <w:t xml:space="preserve">CYP3A4 e </w:t>
      </w:r>
      <w:r w:rsidR="0001714D">
        <w:rPr>
          <w:noProof/>
        </w:rPr>
        <w:t xml:space="preserve">parzialmente attraverso la via del </w:t>
      </w:r>
      <w:r>
        <w:rPr>
          <w:noProof/>
        </w:rPr>
        <w:t>CYP2D6 (vedere paragrafo 5.2). L</w:t>
      </w:r>
      <w:r w:rsidR="00B80014">
        <w:rPr>
          <w:noProof/>
        </w:rPr>
        <w:t>’</w:t>
      </w:r>
      <w:r>
        <w:rPr>
          <w:noProof/>
        </w:rPr>
        <w:t xml:space="preserve">attività di queste vie metaboliche può essere inibita o indotta dalla contemporanea somministrazione di altri </w:t>
      </w:r>
      <w:r w:rsidRPr="002942E3">
        <w:rPr>
          <w:noProof/>
          <w:u w:val="single"/>
        </w:rPr>
        <w:t>medicinali</w:t>
      </w:r>
      <w:r>
        <w:rPr>
          <w:noProof/>
        </w:rPr>
        <w:t xml:space="preserve"> o da elementi della dieta. </w:t>
      </w:r>
      <w:r w:rsidR="004C4CB2">
        <w:rPr>
          <w:noProof/>
        </w:rPr>
        <w:t>Potrebbe essere necessario aggiustare di cons</w:t>
      </w:r>
      <w:r w:rsidR="00FF25A7">
        <w:rPr>
          <w:noProof/>
        </w:rPr>
        <w:t>eguenza la dose di Oxypronal.</w:t>
      </w:r>
    </w:p>
    <w:p w14:paraId="02FD8735" w14:textId="77777777" w:rsidR="002942E3" w:rsidRDefault="002942E3" w:rsidP="002942E3">
      <w:pPr>
        <w:suppressAutoHyphens/>
        <w:rPr>
          <w:noProof/>
        </w:rPr>
      </w:pPr>
    </w:p>
    <w:p w14:paraId="02FD8736" w14:textId="74FA16CB" w:rsidR="002942E3" w:rsidRDefault="002942E3" w:rsidP="002942E3">
      <w:pPr>
        <w:suppressAutoHyphens/>
        <w:rPr>
          <w:noProof/>
        </w:rPr>
      </w:pPr>
      <w:r>
        <w:rPr>
          <w:noProof/>
        </w:rPr>
        <w:t xml:space="preserve">Gli inibitori di CYP3A4, come gli antibiotici della classe dei macrolidi (per es. claritromicina, eritromicina, telitromicina), gli antifungini azolici (per es. ketoconazolo, voriconazolo, itraconazolo, posaconazolo), gli inibitori delle proteasi (per es. ritonavir, indinavir, nelfinavir, saquinavir), la cimetidina e il succo di pompelmo possono causare una diminuita clearance di ossicodone da cui può derivare </w:t>
      </w:r>
      <w:r w:rsidR="00283CDE">
        <w:rPr>
          <w:noProof/>
        </w:rPr>
        <w:t xml:space="preserve">un aumento della </w:t>
      </w:r>
      <w:r>
        <w:rPr>
          <w:noProof/>
        </w:rPr>
        <w:t>concentrazione plasmatica</w:t>
      </w:r>
      <w:r w:rsidR="00283CDE">
        <w:rPr>
          <w:noProof/>
        </w:rPr>
        <w:t xml:space="preserve"> di ossicodone</w:t>
      </w:r>
      <w:r>
        <w:rPr>
          <w:noProof/>
        </w:rPr>
        <w:t xml:space="preserve">. Potrebbe essere quindi necessaria una riduzione della dose di </w:t>
      </w:r>
      <w:r w:rsidR="001A5542">
        <w:rPr>
          <w:noProof/>
        </w:rPr>
        <w:t>Oxypronal</w:t>
      </w:r>
      <w:r>
        <w:rPr>
          <w:noProof/>
        </w:rPr>
        <w:t xml:space="preserve"> e una conseguente ri-titolazione.</w:t>
      </w:r>
    </w:p>
    <w:p w14:paraId="02FD8737" w14:textId="77777777" w:rsidR="002942E3" w:rsidRDefault="002942E3" w:rsidP="002942E3">
      <w:pPr>
        <w:suppressAutoHyphens/>
        <w:rPr>
          <w:noProof/>
        </w:rPr>
      </w:pPr>
    </w:p>
    <w:p w14:paraId="02FD8738" w14:textId="41983479" w:rsidR="002942E3" w:rsidRDefault="002942E3" w:rsidP="002942E3">
      <w:pPr>
        <w:suppressAutoHyphens/>
        <w:rPr>
          <w:noProof/>
        </w:rPr>
      </w:pPr>
      <w:r>
        <w:rPr>
          <w:noProof/>
        </w:rPr>
        <w:t>Gli induttori di CYP3A4, come la rifampicina, la carbamazepina, la fenitoina e l</w:t>
      </w:r>
      <w:r w:rsidR="00B80014">
        <w:rPr>
          <w:noProof/>
        </w:rPr>
        <w:t>’</w:t>
      </w:r>
      <w:r>
        <w:rPr>
          <w:noProof/>
        </w:rPr>
        <w:t xml:space="preserve">erba di San Giovanni possono </w:t>
      </w:r>
      <w:r w:rsidR="00283CDE">
        <w:rPr>
          <w:noProof/>
        </w:rPr>
        <w:t xml:space="preserve">indurre il </w:t>
      </w:r>
      <w:r w:rsidR="000462E7">
        <w:rPr>
          <w:noProof/>
        </w:rPr>
        <w:t>metablismo di ossicodone e causare una aumento della clearance del principio attivo</w:t>
      </w:r>
      <w:r w:rsidR="00734EBE">
        <w:rPr>
          <w:noProof/>
        </w:rPr>
        <w:t>, determinando una riduzione della concentrazione plasmatica di ossicodone</w:t>
      </w:r>
      <w:r>
        <w:rPr>
          <w:noProof/>
        </w:rPr>
        <w:t xml:space="preserve">. Si consiglia di usare cautela poiché potrebbe essere necessaria una nuova titolazione per ottenere un livello adeguato nel controllo </w:t>
      </w:r>
      <w:r w:rsidR="00734EBE">
        <w:rPr>
          <w:noProof/>
        </w:rPr>
        <w:t>dei sintomi</w:t>
      </w:r>
      <w:r>
        <w:rPr>
          <w:noProof/>
        </w:rPr>
        <w:t>.</w:t>
      </w:r>
    </w:p>
    <w:p w14:paraId="02FD8739" w14:textId="77777777" w:rsidR="002942E3" w:rsidRDefault="002942E3" w:rsidP="002942E3">
      <w:pPr>
        <w:suppressAutoHyphens/>
        <w:rPr>
          <w:noProof/>
        </w:rPr>
      </w:pPr>
    </w:p>
    <w:p w14:paraId="02FD873A" w14:textId="6373C1D8" w:rsidR="002942E3" w:rsidRDefault="002942E3" w:rsidP="002942E3">
      <w:pPr>
        <w:suppressAutoHyphens/>
        <w:rPr>
          <w:noProof/>
        </w:rPr>
      </w:pPr>
      <w:r>
        <w:rPr>
          <w:noProof/>
        </w:rPr>
        <w:t>Teoricamente, i medicinali che inibiscono l</w:t>
      </w:r>
      <w:r w:rsidR="00B80014">
        <w:rPr>
          <w:noProof/>
        </w:rPr>
        <w:t>’</w:t>
      </w:r>
      <w:r>
        <w:rPr>
          <w:noProof/>
        </w:rPr>
        <w:t>attività di CYP2D6, come la paroxetina, la fluoxetina, e la chinidina possono provocare una diminuzione della clearance di ossicodone che può portare ad un</w:t>
      </w:r>
      <w:r w:rsidR="00B10310">
        <w:rPr>
          <w:noProof/>
        </w:rPr>
        <w:t xml:space="preserve"> aumento della</w:t>
      </w:r>
      <w:r>
        <w:rPr>
          <w:noProof/>
        </w:rPr>
        <w:t xml:space="preserve"> concentrazione plasmatica</w:t>
      </w:r>
      <w:r w:rsidR="00B10310">
        <w:rPr>
          <w:noProof/>
        </w:rPr>
        <w:t xml:space="preserve"> di ossicodone</w:t>
      </w:r>
      <w:r>
        <w:rPr>
          <w:noProof/>
        </w:rPr>
        <w:t>. La somministrazione concomitante di inibitori di CYP2D6 non ha effetto significativo sull</w:t>
      </w:r>
      <w:r w:rsidR="00B80014">
        <w:rPr>
          <w:noProof/>
        </w:rPr>
        <w:t>’</w:t>
      </w:r>
      <w:r>
        <w:rPr>
          <w:noProof/>
        </w:rPr>
        <w:t xml:space="preserve">eliminazione di ossicodone e non ha influenza </w:t>
      </w:r>
      <w:r w:rsidR="00B10310">
        <w:rPr>
          <w:noProof/>
        </w:rPr>
        <w:t xml:space="preserve">sugli </w:t>
      </w:r>
      <w:r>
        <w:rPr>
          <w:noProof/>
        </w:rPr>
        <w:t>effetti farmacodinamici</w:t>
      </w:r>
      <w:r w:rsidR="00B10310">
        <w:rPr>
          <w:noProof/>
        </w:rPr>
        <w:t xml:space="preserve"> di ossicodone</w:t>
      </w:r>
      <w:r>
        <w:rPr>
          <w:noProof/>
        </w:rPr>
        <w:t>.</w:t>
      </w:r>
    </w:p>
    <w:p w14:paraId="02FD873B" w14:textId="77777777" w:rsidR="002942E3" w:rsidRDefault="002942E3" w:rsidP="002942E3">
      <w:pPr>
        <w:suppressAutoHyphens/>
        <w:rPr>
          <w:noProof/>
        </w:rPr>
      </w:pPr>
    </w:p>
    <w:p w14:paraId="136505A1" w14:textId="77777777" w:rsidR="00B10310" w:rsidRDefault="002942E3" w:rsidP="002942E3">
      <w:pPr>
        <w:suppressAutoHyphens/>
        <w:rPr>
          <w:noProof/>
        </w:rPr>
      </w:pPr>
      <w:r>
        <w:rPr>
          <w:noProof/>
        </w:rPr>
        <w:t xml:space="preserve">Studi </w:t>
      </w:r>
      <w:r w:rsidRPr="002942E3">
        <w:rPr>
          <w:i/>
          <w:noProof/>
        </w:rPr>
        <w:t>in vitro</w:t>
      </w:r>
      <w:r>
        <w:rPr>
          <w:noProof/>
        </w:rPr>
        <w:t xml:space="preserve"> sul metabolismo indicano che non sono previste interazioni clinicamente rilevanti tra ossicodone e naloxone. </w:t>
      </w:r>
    </w:p>
    <w:p w14:paraId="109DEB6B" w14:textId="77777777" w:rsidR="002D533B" w:rsidRDefault="002D533B" w:rsidP="002942E3">
      <w:pPr>
        <w:suppressAutoHyphens/>
        <w:rPr>
          <w:noProof/>
        </w:rPr>
      </w:pPr>
    </w:p>
    <w:p w14:paraId="02FD873C" w14:textId="11101054" w:rsidR="002942E3" w:rsidRDefault="002942E3" w:rsidP="002942E3">
      <w:pPr>
        <w:suppressAutoHyphens/>
        <w:rPr>
          <w:noProof/>
        </w:rPr>
      </w:pPr>
      <w:r>
        <w:rPr>
          <w:noProof/>
        </w:rPr>
        <w:t>A concentrazioni terapeutiche, è minim</w:t>
      </w:r>
      <w:r w:rsidR="008C1A3B">
        <w:rPr>
          <w:noProof/>
        </w:rPr>
        <w:t>a</w:t>
      </w:r>
      <w:r>
        <w:rPr>
          <w:noProof/>
        </w:rPr>
        <w:t xml:space="preserve"> </w:t>
      </w:r>
      <w:r w:rsidR="008C1A3B">
        <w:rPr>
          <w:noProof/>
        </w:rPr>
        <w:t xml:space="preserve">la probabilità </w:t>
      </w:r>
      <w:r>
        <w:rPr>
          <w:noProof/>
        </w:rPr>
        <w:t>di interazioni clinicamente rilevanti tra paracetamolo, acido acetilsalicilico o naltrexone e l</w:t>
      </w:r>
      <w:r w:rsidR="00B80014">
        <w:rPr>
          <w:noProof/>
        </w:rPr>
        <w:t>’</w:t>
      </w:r>
      <w:r>
        <w:rPr>
          <w:noProof/>
        </w:rPr>
        <w:t>associazione di ossicodone e naloxone.</w:t>
      </w:r>
    </w:p>
    <w:p w14:paraId="02FD873D" w14:textId="77777777" w:rsidR="002942E3" w:rsidRDefault="002942E3" w:rsidP="00AD4B58">
      <w:pPr>
        <w:suppressAutoHyphens/>
        <w:rPr>
          <w:noProof/>
        </w:rPr>
      </w:pPr>
    </w:p>
    <w:p w14:paraId="02FD8740" w14:textId="77777777" w:rsidR="00C75B69" w:rsidRPr="00804996" w:rsidRDefault="00462D78" w:rsidP="00AD4B58">
      <w:pPr>
        <w:suppressAutoHyphens/>
        <w:ind w:left="567" w:hanging="567"/>
      </w:pPr>
      <w:r w:rsidRPr="00804996">
        <w:rPr>
          <w:b/>
        </w:rPr>
        <w:t>4.6</w:t>
      </w:r>
      <w:r w:rsidRPr="00804996">
        <w:rPr>
          <w:b/>
        </w:rPr>
        <w:tab/>
      </w:r>
      <w:r w:rsidR="00997B4C" w:rsidRPr="00804996">
        <w:rPr>
          <w:b/>
          <w:noProof/>
          <w:szCs w:val="22"/>
        </w:rPr>
        <w:t>Fertilità, g</w:t>
      </w:r>
      <w:r w:rsidRPr="00804996">
        <w:rPr>
          <w:b/>
        </w:rPr>
        <w:t>ravidanza e allattamento</w:t>
      </w:r>
    </w:p>
    <w:p w14:paraId="02FD8741" w14:textId="77777777" w:rsidR="00F51642" w:rsidRPr="00804996" w:rsidRDefault="00F51642" w:rsidP="00AD4B58">
      <w:pPr>
        <w:rPr>
          <w:i/>
        </w:rPr>
      </w:pPr>
    </w:p>
    <w:p w14:paraId="02FD8742" w14:textId="77777777" w:rsidR="00997B4C" w:rsidRPr="00804996" w:rsidRDefault="00462D78" w:rsidP="00AD4B58">
      <w:pPr>
        <w:rPr>
          <w:noProof/>
          <w:szCs w:val="22"/>
        </w:rPr>
      </w:pPr>
      <w:r w:rsidRPr="00804996">
        <w:rPr>
          <w:noProof/>
          <w:szCs w:val="22"/>
          <w:u w:val="single"/>
        </w:rPr>
        <w:t>Gravidanza</w:t>
      </w:r>
    </w:p>
    <w:p w14:paraId="02FD8743" w14:textId="7D5F8202" w:rsidR="00995AC6" w:rsidRPr="00995AC6" w:rsidRDefault="00995AC6" w:rsidP="00995AC6">
      <w:pPr>
        <w:rPr>
          <w:noProof/>
          <w:szCs w:val="22"/>
        </w:rPr>
      </w:pPr>
      <w:r w:rsidRPr="00995AC6">
        <w:rPr>
          <w:noProof/>
          <w:szCs w:val="22"/>
        </w:rPr>
        <w:t>Non sono disponibili dati sull</w:t>
      </w:r>
      <w:r w:rsidR="00B80014">
        <w:rPr>
          <w:noProof/>
          <w:szCs w:val="22"/>
        </w:rPr>
        <w:t>’</w:t>
      </w:r>
      <w:r w:rsidRPr="00995AC6">
        <w:rPr>
          <w:noProof/>
          <w:szCs w:val="22"/>
        </w:rPr>
        <w:t>uso di ossicodone</w:t>
      </w:r>
      <w:r w:rsidR="00465760">
        <w:rPr>
          <w:noProof/>
          <w:szCs w:val="22"/>
        </w:rPr>
        <w:t xml:space="preserve"> cloridrato</w:t>
      </w:r>
      <w:r w:rsidRPr="00995AC6">
        <w:rPr>
          <w:noProof/>
          <w:szCs w:val="22"/>
        </w:rPr>
        <w:t>/naloxone</w:t>
      </w:r>
      <w:r w:rsidR="00465760">
        <w:rPr>
          <w:noProof/>
          <w:szCs w:val="22"/>
        </w:rPr>
        <w:t xml:space="preserve"> </w:t>
      </w:r>
      <w:r w:rsidR="00465760">
        <w:t>cloridrato</w:t>
      </w:r>
      <w:r w:rsidRPr="00995AC6">
        <w:rPr>
          <w:noProof/>
          <w:szCs w:val="22"/>
        </w:rPr>
        <w:t xml:space="preserve"> nelle donne in gravidanza e</w:t>
      </w:r>
      <w:r>
        <w:rPr>
          <w:noProof/>
          <w:szCs w:val="22"/>
        </w:rPr>
        <w:t xml:space="preserve"> </w:t>
      </w:r>
      <w:r w:rsidRPr="00995AC6">
        <w:rPr>
          <w:noProof/>
          <w:szCs w:val="22"/>
        </w:rPr>
        <w:t>durante il parto. I limitati dati nell</w:t>
      </w:r>
      <w:r w:rsidR="00B80014">
        <w:rPr>
          <w:noProof/>
          <w:szCs w:val="22"/>
        </w:rPr>
        <w:t>’</w:t>
      </w:r>
      <w:r w:rsidRPr="00995AC6">
        <w:rPr>
          <w:noProof/>
          <w:szCs w:val="22"/>
        </w:rPr>
        <w:t>essere umano sull</w:t>
      </w:r>
      <w:r w:rsidR="00B80014">
        <w:rPr>
          <w:noProof/>
          <w:szCs w:val="22"/>
        </w:rPr>
        <w:t>’</w:t>
      </w:r>
      <w:r w:rsidRPr="00995AC6">
        <w:rPr>
          <w:noProof/>
          <w:szCs w:val="22"/>
        </w:rPr>
        <w:t>uso di ossicodone durante la</w:t>
      </w:r>
      <w:r>
        <w:rPr>
          <w:noProof/>
          <w:szCs w:val="22"/>
        </w:rPr>
        <w:t xml:space="preserve"> </w:t>
      </w:r>
      <w:r w:rsidRPr="00995AC6">
        <w:rPr>
          <w:noProof/>
          <w:szCs w:val="22"/>
        </w:rPr>
        <w:t>gravidanza non rivelano un aumentato rischio di anomalie congenite. Per il naloxone sono</w:t>
      </w:r>
      <w:r>
        <w:rPr>
          <w:noProof/>
          <w:szCs w:val="22"/>
        </w:rPr>
        <w:t xml:space="preserve"> </w:t>
      </w:r>
      <w:r w:rsidRPr="00995AC6">
        <w:rPr>
          <w:noProof/>
          <w:szCs w:val="22"/>
        </w:rPr>
        <w:t>disponibili dati clinici insufficienti sull</w:t>
      </w:r>
      <w:r w:rsidR="00B80014">
        <w:rPr>
          <w:noProof/>
          <w:szCs w:val="22"/>
        </w:rPr>
        <w:t>’</w:t>
      </w:r>
      <w:r w:rsidRPr="00995AC6">
        <w:rPr>
          <w:noProof/>
          <w:szCs w:val="22"/>
        </w:rPr>
        <w:t>esposizione in gravidanza. Tuttavia, l</w:t>
      </w:r>
      <w:r w:rsidR="00B80014">
        <w:rPr>
          <w:noProof/>
          <w:szCs w:val="22"/>
        </w:rPr>
        <w:t>’</w:t>
      </w:r>
      <w:r w:rsidRPr="00995AC6">
        <w:rPr>
          <w:noProof/>
          <w:szCs w:val="22"/>
        </w:rPr>
        <w:t>esposizione</w:t>
      </w:r>
      <w:r>
        <w:rPr>
          <w:noProof/>
          <w:szCs w:val="22"/>
        </w:rPr>
        <w:t xml:space="preserve"> </w:t>
      </w:r>
      <w:r w:rsidRPr="00995AC6">
        <w:rPr>
          <w:noProof/>
          <w:szCs w:val="22"/>
        </w:rPr>
        <w:t>sistemica delle donne al naloxone dopo l</w:t>
      </w:r>
      <w:r w:rsidR="00B80014">
        <w:rPr>
          <w:noProof/>
          <w:szCs w:val="22"/>
        </w:rPr>
        <w:t>’</w:t>
      </w:r>
      <w:r w:rsidRPr="00995AC6">
        <w:rPr>
          <w:noProof/>
          <w:szCs w:val="22"/>
        </w:rPr>
        <w:t xml:space="preserve">uso di </w:t>
      </w:r>
      <w:r w:rsidR="00AB1E09">
        <w:rPr>
          <w:noProof/>
          <w:szCs w:val="22"/>
        </w:rPr>
        <w:t xml:space="preserve">Oxypronal </w:t>
      </w:r>
      <w:r w:rsidRPr="00995AC6">
        <w:rPr>
          <w:noProof/>
          <w:szCs w:val="22"/>
        </w:rPr>
        <w:t>è relativamente bassa</w:t>
      </w:r>
      <w:r>
        <w:rPr>
          <w:noProof/>
          <w:szCs w:val="22"/>
        </w:rPr>
        <w:t xml:space="preserve"> </w:t>
      </w:r>
      <w:r w:rsidRPr="00995AC6">
        <w:rPr>
          <w:noProof/>
          <w:szCs w:val="22"/>
        </w:rPr>
        <w:t>(vedere paragrafo 5.2).</w:t>
      </w:r>
    </w:p>
    <w:p w14:paraId="02FD8744" w14:textId="41CF65AD" w:rsidR="00995AC6" w:rsidRDefault="00995AC6" w:rsidP="00995AC6">
      <w:pPr>
        <w:rPr>
          <w:noProof/>
          <w:szCs w:val="22"/>
        </w:rPr>
      </w:pPr>
      <w:r w:rsidRPr="00995AC6">
        <w:rPr>
          <w:noProof/>
          <w:szCs w:val="22"/>
        </w:rPr>
        <w:lastRenderedPageBreak/>
        <w:t xml:space="preserve">Sia naloxone che ossicodone </w:t>
      </w:r>
      <w:r w:rsidR="00ED69AC">
        <w:rPr>
          <w:noProof/>
          <w:szCs w:val="22"/>
        </w:rPr>
        <w:t>passa</w:t>
      </w:r>
      <w:r w:rsidR="00F77AFF">
        <w:rPr>
          <w:noProof/>
          <w:szCs w:val="22"/>
        </w:rPr>
        <w:t>n</w:t>
      </w:r>
      <w:r w:rsidR="00BE4941">
        <w:rPr>
          <w:noProof/>
          <w:szCs w:val="22"/>
        </w:rPr>
        <w:t xml:space="preserve">o </w:t>
      </w:r>
      <w:r w:rsidR="00E15900">
        <w:rPr>
          <w:noProof/>
          <w:szCs w:val="22"/>
        </w:rPr>
        <w:t>attraverso</w:t>
      </w:r>
      <w:r w:rsidR="004F094C">
        <w:rPr>
          <w:noProof/>
          <w:szCs w:val="22"/>
        </w:rPr>
        <w:t xml:space="preserve"> </w:t>
      </w:r>
      <w:r w:rsidRPr="00995AC6">
        <w:rPr>
          <w:noProof/>
          <w:szCs w:val="22"/>
        </w:rPr>
        <w:t>la placenta. Non sono stati condotti studi</w:t>
      </w:r>
      <w:r>
        <w:rPr>
          <w:noProof/>
          <w:szCs w:val="22"/>
        </w:rPr>
        <w:t xml:space="preserve"> </w:t>
      </w:r>
      <w:r w:rsidRPr="00995AC6">
        <w:rPr>
          <w:noProof/>
          <w:szCs w:val="22"/>
        </w:rPr>
        <w:t>sugli animali con ossicodone e naloxone in associazione (vedere paragrafo 5.3). Gli studi</w:t>
      </w:r>
      <w:r>
        <w:rPr>
          <w:noProof/>
          <w:szCs w:val="22"/>
        </w:rPr>
        <w:t xml:space="preserve"> </w:t>
      </w:r>
      <w:r w:rsidRPr="00995AC6">
        <w:rPr>
          <w:noProof/>
          <w:szCs w:val="22"/>
        </w:rPr>
        <w:t xml:space="preserve">sugli animali con ossicodone o naloxone somministrati </w:t>
      </w:r>
      <w:r w:rsidR="003E70F4">
        <w:rPr>
          <w:noProof/>
          <w:szCs w:val="22"/>
        </w:rPr>
        <w:t xml:space="preserve">come singoli principi attivi </w:t>
      </w:r>
      <w:r w:rsidRPr="00995AC6">
        <w:rPr>
          <w:noProof/>
          <w:szCs w:val="22"/>
        </w:rPr>
        <w:t xml:space="preserve"> non hanno rilevato</w:t>
      </w:r>
      <w:r>
        <w:rPr>
          <w:noProof/>
          <w:szCs w:val="22"/>
        </w:rPr>
        <w:t xml:space="preserve"> </w:t>
      </w:r>
      <w:r w:rsidRPr="00995AC6">
        <w:rPr>
          <w:noProof/>
          <w:szCs w:val="22"/>
        </w:rPr>
        <w:t>alcun effetto teratogeno o embriotossico.</w:t>
      </w:r>
    </w:p>
    <w:p w14:paraId="02FD8745" w14:textId="77777777" w:rsidR="00995AC6" w:rsidRPr="00995AC6" w:rsidRDefault="00995AC6" w:rsidP="00995AC6">
      <w:pPr>
        <w:rPr>
          <w:noProof/>
          <w:szCs w:val="22"/>
        </w:rPr>
      </w:pPr>
    </w:p>
    <w:p w14:paraId="02FD8746" w14:textId="137E0ADD" w:rsidR="00995AC6" w:rsidRDefault="00995AC6" w:rsidP="00995AC6">
      <w:pPr>
        <w:rPr>
          <w:noProof/>
          <w:szCs w:val="22"/>
        </w:rPr>
      </w:pPr>
      <w:r w:rsidRPr="00995AC6">
        <w:rPr>
          <w:noProof/>
          <w:szCs w:val="22"/>
        </w:rPr>
        <w:t>La somministrazione di ossicodone per un lungo periodo durante la gravidanza può portare</w:t>
      </w:r>
      <w:r>
        <w:rPr>
          <w:noProof/>
          <w:szCs w:val="22"/>
        </w:rPr>
        <w:t xml:space="preserve"> </w:t>
      </w:r>
      <w:r w:rsidR="00473AD7">
        <w:rPr>
          <w:noProof/>
          <w:szCs w:val="22"/>
        </w:rPr>
        <w:t xml:space="preserve">a </w:t>
      </w:r>
      <w:r w:rsidRPr="00995AC6">
        <w:rPr>
          <w:noProof/>
          <w:szCs w:val="22"/>
        </w:rPr>
        <w:t>sintomi di astinenza nel neonato. Se somministrato durante il parto, ossicodone può</w:t>
      </w:r>
      <w:r>
        <w:rPr>
          <w:noProof/>
          <w:szCs w:val="22"/>
        </w:rPr>
        <w:t xml:space="preserve"> </w:t>
      </w:r>
      <w:r w:rsidRPr="00995AC6">
        <w:rPr>
          <w:noProof/>
          <w:szCs w:val="22"/>
        </w:rPr>
        <w:t>provocare depressione respiratoria nel neonato.</w:t>
      </w:r>
    </w:p>
    <w:p w14:paraId="02FD8747" w14:textId="77777777" w:rsidR="00995AC6" w:rsidRPr="00995AC6" w:rsidRDefault="00995AC6" w:rsidP="00995AC6">
      <w:pPr>
        <w:rPr>
          <w:noProof/>
          <w:szCs w:val="22"/>
        </w:rPr>
      </w:pPr>
    </w:p>
    <w:p w14:paraId="02FD8749" w14:textId="534EEC56" w:rsidR="00995AC6" w:rsidRDefault="001A5542" w:rsidP="00AD4B58">
      <w:pPr>
        <w:rPr>
          <w:noProof/>
          <w:szCs w:val="22"/>
        </w:rPr>
      </w:pPr>
      <w:r>
        <w:rPr>
          <w:noProof/>
          <w:szCs w:val="22"/>
        </w:rPr>
        <w:t>Oxypronal</w:t>
      </w:r>
      <w:r w:rsidR="00995AC6" w:rsidRPr="00995AC6">
        <w:rPr>
          <w:noProof/>
          <w:szCs w:val="22"/>
        </w:rPr>
        <w:t xml:space="preserve"> deve essere usato durante la gravidanza solo se i benefici superano i possibili rischi</w:t>
      </w:r>
      <w:r w:rsidR="00427BB6">
        <w:rPr>
          <w:noProof/>
          <w:szCs w:val="22"/>
        </w:rPr>
        <w:t xml:space="preserve"> per il</w:t>
      </w:r>
      <w:r w:rsidR="00F373DD">
        <w:rPr>
          <w:noProof/>
          <w:szCs w:val="22"/>
        </w:rPr>
        <w:t xml:space="preserve"> </w:t>
      </w:r>
      <w:r w:rsidR="00995AC6" w:rsidRPr="00995AC6">
        <w:rPr>
          <w:noProof/>
          <w:szCs w:val="22"/>
        </w:rPr>
        <w:t>nascituro o neonato.</w:t>
      </w:r>
    </w:p>
    <w:p w14:paraId="02FD874A" w14:textId="77777777" w:rsidR="00995AC6" w:rsidRDefault="00995AC6" w:rsidP="00AD4B58">
      <w:pPr>
        <w:rPr>
          <w:noProof/>
          <w:szCs w:val="22"/>
        </w:rPr>
      </w:pPr>
    </w:p>
    <w:p w14:paraId="02FD874B" w14:textId="77777777" w:rsidR="00997B4C" w:rsidRPr="00804996" w:rsidRDefault="00462D78" w:rsidP="00AD4B58">
      <w:pPr>
        <w:rPr>
          <w:noProof/>
          <w:szCs w:val="22"/>
        </w:rPr>
      </w:pPr>
      <w:r w:rsidRPr="00804996">
        <w:rPr>
          <w:noProof/>
          <w:szCs w:val="22"/>
          <w:u w:val="single"/>
        </w:rPr>
        <w:t>Allattamento</w:t>
      </w:r>
    </w:p>
    <w:p w14:paraId="02FD874C" w14:textId="0785627A" w:rsidR="00995AC6" w:rsidRPr="00995AC6" w:rsidRDefault="00995AC6" w:rsidP="00995AC6">
      <w:pPr>
        <w:rPr>
          <w:noProof/>
          <w:szCs w:val="22"/>
        </w:rPr>
      </w:pPr>
      <w:r w:rsidRPr="00995AC6">
        <w:rPr>
          <w:noProof/>
          <w:szCs w:val="22"/>
        </w:rPr>
        <w:t>L</w:t>
      </w:r>
      <w:r w:rsidR="00B80014">
        <w:rPr>
          <w:noProof/>
          <w:szCs w:val="22"/>
        </w:rPr>
        <w:t>’</w:t>
      </w:r>
      <w:r w:rsidRPr="00995AC6">
        <w:rPr>
          <w:noProof/>
          <w:szCs w:val="22"/>
        </w:rPr>
        <w:t xml:space="preserve">ossicodone passa nel latte materno. </w:t>
      </w:r>
      <w:r w:rsidR="00FD76DA">
        <w:rPr>
          <w:noProof/>
          <w:szCs w:val="22"/>
        </w:rPr>
        <w:t>È</w:t>
      </w:r>
      <w:r w:rsidR="00FD76DA" w:rsidRPr="00995AC6">
        <w:rPr>
          <w:noProof/>
          <w:szCs w:val="22"/>
        </w:rPr>
        <w:t xml:space="preserve"> </w:t>
      </w:r>
      <w:r w:rsidRPr="00995AC6">
        <w:rPr>
          <w:noProof/>
          <w:szCs w:val="22"/>
        </w:rPr>
        <w:t>stato misurato un rapporto di concentrazione</w:t>
      </w:r>
      <w:r>
        <w:rPr>
          <w:noProof/>
          <w:szCs w:val="22"/>
        </w:rPr>
        <w:t xml:space="preserve"> </w:t>
      </w:r>
      <w:r w:rsidRPr="00995AC6">
        <w:rPr>
          <w:noProof/>
          <w:szCs w:val="22"/>
        </w:rPr>
        <w:t>latte - plasma di 3,4:1 e pertanto sono ipotizzabili effetti dell</w:t>
      </w:r>
      <w:r w:rsidR="00B80014">
        <w:rPr>
          <w:noProof/>
          <w:szCs w:val="22"/>
        </w:rPr>
        <w:t>’</w:t>
      </w:r>
      <w:r w:rsidRPr="00995AC6">
        <w:rPr>
          <w:noProof/>
          <w:szCs w:val="22"/>
        </w:rPr>
        <w:t>ossicodone nel lattante. Non</w:t>
      </w:r>
      <w:r>
        <w:rPr>
          <w:noProof/>
          <w:szCs w:val="22"/>
        </w:rPr>
        <w:t xml:space="preserve"> </w:t>
      </w:r>
      <w:r w:rsidRPr="00995AC6">
        <w:rPr>
          <w:noProof/>
          <w:szCs w:val="22"/>
        </w:rPr>
        <w:t xml:space="preserve">è noto se anche il naloxone </w:t>
      </w:r>
      <w:r w:rsidR="00F938D0">
        <w:rPr>
          <w:noProof/>
          <w:szCs w:val="22"/>
        </w:rPr>
        <w:t>passi</w:t>
      </w:r>
      <w:r w:rsidRPr="00995AC6">
        <w:rPr>
          <w:noProof/>
          <w:szCs w:val="22"/>
        </w:rPr>
        <w:t xml:space="preserve"> nel latte materno. Comunque</w:t>
      </w:r>
      <w:r w:rsidR="00506D45">
        <w:rPr>
          <w:noProof/>
          <w:szCs w:val="22"/>
        </w:rPr>
        <w:t>,</w:t>
      </w:r>
      <w:r w:rsidRPr="00995AC6">
        <w:rPr>
          <w:noProof/>
          <w:szCs w:val="22"/>
        </w:rPr>
        <w:t xml:space="preserve"> dopo l</w:t>
      </w:r>
      <w:r w:rsidR="00B80014">
        <w:rPr>
          <w:noProof/>
          <w:szCs w:val="22"/>
        </w:rPr>
        <w:t>’</w:t>
      </w:r>
      <w:r w:rsidRPr="00995AC6">
        <w:rPr>
          <w:noProof/>
          <w:szCs w:val="22"/>
        </w:rPr>
        <w:t>assunzione di</w:t>
      </w:r>
      <w:r>
        <w:rPr>
          <w:noProof/>
          <w:szCs w:val="22"/>
        </w:rPr>
        <w:t xml:space="preserve"> </w:t>
      </w:r>
      <w:r w:rsidR="001A5542">
        <w:rPr>
          <w:noProof/>
          <w:szCs w:val="22"/>
        </w:rPr>
        <w:t>Oxypronal</w:t>
      </w:r>
      <w:r w:rsidRPr="00995AC6">
        <w:rPr>
          <w:noProof/>
          <w:szCs w:val="22"/>
        </w:rPr>
        <w:t xml:space="preserve"> i livelli sistemici di naloxone sono molto bassi (vedere paragrafo 5.2).</w:t>
      </w:r>
    </w:p>
    <w:p w14:paraId="02FD874D" w14:textId="47E04BE5" w:rsidR="00995AC6" w:rsidRPr="00995AC6" w:rsidRDefault="00995AC6" w:rsidP="00995AC6">
      <w:pPr>
        <w:rPr>
          <w:noProof/>
          <w:szCs w:val="22"/>
        </w:rPr>
      </w:pPr>
      <w:r w:rsidRPr="00995AC6">
        <w:rPr>
          <w:noProof/>
          <w:szCs w:val="22"/>
        </w:rPr>
        <w:t>Non può essere escluso un rischio per il lattante, in particolare dopo l</w:t>
      </w:r>
      <w:r w:rsidR="00B80014">
        <w:rPr>
          <w:noProof/>
          <w:szCs w:val="22"/>
        </w:rPr>
        <w:t>’</w:t>
      </w:r>
      <w:r w:rsidRPr="00995AC6">
        <w:rPr>
          <w:noProof/>
          <w:szCs w:val="22"/>
        </w:rPr>
        <w:t>assunzione di</w:t>
      </w:r>
      <w:r>
        <w:rPr>
          <w:noProof/>
          <w:szCs w:val="22"/>
        </w:rPr>
        <w:t xml:space="preserve"> </w:t>
      </w:r>
      <w:r w:rsidRPr="00995AC6">
        <w:rPr>
          <w:noProof/>
          <w:szCs w:val="22"/>
        </w:rPr>
        <w:t xml:space="preserve">dosi multiple di </w:t>
      </w:r>
      <w:r w:rsidR="001A5542">
        <w:rPr>
          <w:noProof/>
          <w:szCs w:val="22"/>
        </w:rPr>
        <w:t>Oxypronal</w:t>
      </w:r>
      <w:r w:rsidRPr="00995AC6">
        <w:rPr>
          <w:noProof/>
          <w:szCs w:val="22"/>
        </w:rPr>
        <w:t xml:space="preserve"> da parte della madre che allatta.</w:t>
      </w:r>
    </w:p>
    <w:p w14:paraId="02FD874E" w14:textId="02CC6B29" w:rsidR="00995AC6" w:rsidRDefault="00995AC6" w:rsidP="00995AC6">
      <w:pPr>
        <w:rPr>
          <w:noProof/>
          <w:szCs w:val="22"/>
        </w:rPr>
      </w:pPr>
      <w:r w:rsidRPr="00995AC6">
        <w:rPr>
          <w:noProof/>
          <w:szCs w:val="22"/>
        </w:rPr>
        <w:t>L</w:t>
      </w:r>
      <w:r w:rsidR="00B80014">
        <w:rPr>
          <w:noProof/>
          <w:szCs w:val="22"/>
        </w:rPr>
        <w:t>’</w:t>
      </w:r>
      <w:r w:rsidRPr="00995AC6">
        <w:rPr>
          <w:noProof/>
          <w:szCs w:val="22"/>
        </w:rPr>
        <w:t xml:space="preserve">allattamento deve essere interrotto durante il trattamento con </w:t>
      </w:r>
      <w:r w:rsidR="001A5542">
        <w:rPr>
          <w:noProof/>
          <w:szCs w:val="22"/>
        </w:rPr>
        <w:t>Oxypronal</w:t>
      </w:r>
      <w:r w:rsidRPr="00995AC6">
        <w:rPr>
          <w:noProof/>
          <w:szCs w:val="22"/>
        </w:rPr>
        <w:t>.</w:t>
      </w:r>
    </w:p>
    <w:p w14:paraId="02FD874F" w14:textId="77777777" w:rsidR="00995AC6" w:rsidRDefault="00995AC6" w:rsidP="00AD4B58">
      <w:pPr>
        <w:rPr>
          <w:noProof/>
          <w:szCs w:val="22"/>
        </w:rPr>
      </w:pPr>
    </w:p>
    <w:p w14:paraId="02FD8750" w14:textId="77777777" w:rsidR="00997B4C" w:rsidRPr="00804996" w:rsidRDefault="00462D78" w:rsidP="00AD4B58">
      <w:pPr>
        <w:rPr>
          <w:noProof/>
          <w:szCs w:val="22"/>
        </w:rPr>
      </w:pPr>
      <w:r w:rsidRPr="00804996">
        <w:rPr>
          <w:noProof/>
          <w:szCs w:val="22"/>
          <w:u w:val="single"/>
        </w:rPr>
        <w:t>Fertilità</w:t>
      </w:r>
    </w:p>
    <w:p w14:paraId="02FD8751" w14:textId="3D99E780" w:rsidR="00C75B69" w:rsidRDefault="00995AC6" w:rsidP="00AD4B58">
      <w:pPr>
        <w:suppressAutoHyphens/>
      </w:pPr>
      <w:r w:rsidRPr="00995AC6">
        <w:t>Non ci sono dati inerenti alla fertilità</w:t>
      </w:r>
      <w:r>
        <w:t>.</w:t>
      </w:r>
    </w:p>
    <w:p w14:paraId="02FD8752" w14:textId="77777777" w:rsidR="00995AC6" w:rsidRDefault="00995AC6" w:rsidP="00AD4B58">
      <w:pPr>
        <w:suppressAutoHyphens/>
      </w:pPr>
    </w:p>
    <w:p w14:paraId="02FD8753" w14:textId="7737A4A3" w:rsidR="00C75B69" w:rsidRPr="00804996" w:rsidRDefault="00462D78" w:rsidP="00AD4B58">
      <w:pPr>
        <w:suppressAutoHyphens/>
        <w:ind w:left="567" w:hanging="567"/>
      </w:pPr>
      <w:r w:rsidRPr="00804996">
        <w:rPr>
          <w:b/>
        </w:rPr>
        <w:t>4.7</w:t>
      </w:r>
      <w:r w:rsidRPr="00804996">
        <w:rPr>
          <w:b/>
        </w:rPr>
        <w:tab/>
        <w:t>Effetti sulla capacità di guidare veicoli e sull</w:t>
      </w:r>
      <w:r w:rsidR="00B80014">
        <w:rPr>
          <w:b/>
        </w:rPr>
        <w:t>’</w:t>
      </w:r>
      <w:r w:rsidRPr="00804996">
        <w:rPr>
          <w:b/>
        </w:rPr>
        <w:t>uso di macchinari</w:t>
      </w:r>
    </w:p>
    <w:p w14:paraId="02FD8754" w14:textId="77777777" w:rsidR="00C75B69" w:rsidRPr="00804996" w:rsidRDefault="00C75B69" w:rsidP="00AD4B58">
      <w:pPr>
        <w:suppressAutoHyphens/>
      </w:pPr>
    </w:p>
    <w:p w14:paraId="02FD8755" w14:textId="2CB3E985" w:rsidR="008355FC" w:rsidRDefault="001A5542" w:rsidP="008355FC">
      <w:pPr>
        <w:suppressAutoHyphens/>
      </w:pPr>
      <w:r>
        <w:t>Oxypronal</w:t>
      </w:r>
      <w:r w:rsidR="008355FC">
        <w:t xml:space="preserve"> altera moderatamente la capacità di guidare veicoli e di usare macchinari. Ciò è particolarmente probabile all</w:t>
      </w:r>
      <w:r w:rsidR="00B80014">
        <w:t>’</w:t>
      </w:r>
      <w:r w:rsidR="008355FC">
        <w:t xml:space="preserve">inizio del trattamento con </w:t>
      </w:r>
      <w:r>
        <w:t>Oxypronal</w:t>
      </w:r>
      <w:r w:rsidR="008355FC">
        <w:t xml:space="preserve">, dopo un aumento del dosaggio o “rotazione” del farmaco e se </w:t>
      </w:r>
      <w:r>
        <w:t>Oxypronal</w:t>
      </w:r>
      <w:r w:rsidR="008355FC">
        <w:t xml:space="preserve"> è in combinazione con altri agenti depressivi del SNC. I pazienti che si sono stabilizzati con uno specifico dosaggio non richiedono necessariamente misure limitative. </w:t>
      </w:r>
      <w:r w:rsidR="004432CA">
        <w:t>Pertanto,</w:t>
      </w:r>
      <w:r w:rsidR="008355FC">
        <w:t xml:space="preserve"> è necessario che i pazienti consultino il medico per verificare se possono guidare veicoli o usare macchinari.</w:t>
      </w:r>
    </w:p>
    <w:p w14:paraId="02FD8756" w14:textId="77777777" w:rsidR="008355FC" w:rsidRDefault="008355FC" w:rsidP="008355FC">
      <w:pPr>
        <w:suppressAutoHyphens/>
      </w:pPr>
    </w:p>
    <w:p w14:paraId="02FD8757" w14:textId="169D5056" w:rsidR="008355FC" w:rsidRDefault="008355FC" w:rsidP="008355FC">
      <w:pPr>
        <w:suppressAutoHyphens/>
      </w:pPr>
      <w:r>
        <w:t xml:space="preserve">I pazienti in trattamento con </w:t>
      </w:r>
      <w:r w:rsidR="001A5542">
        <w:t>Oxypronal</w:t>
      </w:r>
      <w:r>
        <w:t xml:space="preserve"> che presentano sonnolenza e/o episodi improvvisi di sonno devono essere informati di astenersi dalla guida o dall</w:t>
      </w:r>
      <w:r w:rsidR="00B80014">
        <w:t>’</w:t>
      </w:r>
      <w:r>
        <w:t>intraprendere attività in cui un</w:t>
      </w:r>
      <w:r w:rsidR="00B80014">
        <w:t>’</w:t>
      </w:r>
      <w:r>
        <w:t>alterazione della vigilanza possa mettere sé stessi o gli altri a rischio di lesioni gravi o morte (per esempio l</w:t>
      </w:r>
      <w:r w:rsidR="00B80014">
        <w:t>’</w:t>
      </w:r>
      <w:r>
        <w:t>uso di macchinari) fino a quando tali episodi ricorrenti e la sonnolenza siano scomparsi (vedere anche paragrafi 4.4 e 4.5).</w:t>
      </w:r>
    </w:p>
    <w:p w14:paraId="02FD8758" w14:textId="77777777" w:rsidR="00C75B69" w:rsidRPr="00804996" w:rsidRDefault="00C75B69" w:rsidP="00AD4B58">
      <w:pPr>
        <w:suppressAutoHyphens/>
      </w:pPr>
    </w:p>
    <w:p w14:paraId="02FD8759" w14:textId="77777777" w:rsidR="00C75B69" w:rsidRPr="00804996" w:rsidRDefault="00462D78" w:rsidP="00AD4B58">
      <w:pPr>
        <w:suppressAutoHyphens/>
        <w:ind w:left="567" w:hanging="567"/>
      </w:pPr>
      <w:r w:rsidRPr="00804996">
        <w:rPr>
          <w:b/>
        </w:rPr>
        <w:t>4.8</w:t>
      </w:r>
      <w:r w:rsidRPr="00804996">
        <w:rPr>
          <w:b/>
        </w:rPr>
        <w:tab/>
        <w:t>Effetti indesiderati</w:t>
      </w:r>
    </w:p>
    <w:p w14:paraId="02FD875A" w14:textId="77777777" w:rsidR="00F51642" w:rsidRPr="00DB1334" w:rsidRDefault="00F51642" w:rsidP="00AD4B58">
      <w:pPr>
        <w:rPr>
          <w:i/>
        </w:rPr>
      </w:pPr>
    </w:p>
    <w:p w14:paraId="02FD875B" w14:textId="77777777" w:rsidR="00DB1334" w:rsidRDefault="00DB1334" w:rsidP="001B6CEA">
      <w:pPr>
        <w:tabs>
          <w:tab w:val="left" w:pos="567"/>
        </w:tabs>
        <w:spacing w:line="260" w:lineRule="exact"/>
      </w:pPr>
      <w:r w:rsidRPr="00DB1334">
        <w:t>Le seguenti frequenze sono la base per valutare gli effetti indesiderati:</w:t>
      </w:r>
    </w:p>
    <w:p w14:paraId="02FD875C" w14:textId="77777777" w:rsidR="00DB1334" w:rsidRPr="00DB1334" w:rsidRDefault="00DB1334" w:rsidP="001B6CEA">
      <w:pPr>
        <w:tabs>
          <w:tab w:val="left" w:pos="567"/>
        </w:tabs>
        <w:spacing w:line="260" w:lineRule="exact"/>
      </w:pPr>
    </w:p>
    <w:p w14:paraId="02FD875D" w14:textId="77777777" w:rsidR="00DB1334" w:rsidRPr="00DB1334" w:rsidRDefault="00DB1334" w:rsidP="00DB1334">
      <w:pPr>
        <w:spacing w:line="260" w:lineRule="exact"/>
      </w:pPr>
      <w:r w:rsidRPr="003C5454">
        <w:t>Molto comune</w:t>
      </w:r>
      <w:r w:rsidRPr="00DB1334">
        <w:tab/>
        <w:t xml:space="preserve">(≥ 1/10) </w:t>
      </w:r>
    </w:p>
    <w:p w14:paraId="02FD875E" w14:textId="77777777" w:rsidR="00DB1334" w:rsidRPr="00DB1334" w:rsidRDefault="003C5454" w:rsidP="00DB1334">
      <w:pPr>
        <w:spacing w:line="260" w:lineRule="exact"/>
      </w:pPr>
      <w:r>
        <w:t>Comune</w:t>
      </w:r>
      <w:r w:rsidR="00DB1334" w:rsidRPr="00DB1334">
        <w:tab/>
        <w:t xml:space="preserve">(da ≥ 1/100 a &lt; 1/10) </w:t>
      </w:r>
    </w:p>
    <w:p w14:paraId="02FD875F" w14:textId="2C1FA3CC" w:rsidR="00DB1334" w:rsidRPr="00DB1334" w:rsidRDefault="003C5454" w:rsidP="00DB1334">
      <w:pPr>
        <w:spacing w:line="260" w:lineRule="exact"/>
      </w:pPr>
      <w:r>
        <w:t>Non comune</w:t>
      </w:r>
      <w:r w:rsidR="00DB1334" w:rsidRPr="00DB1334">
        <w:tab/>
        <w:t>(da ≥ 1/1</w:t>
      </w:r>
      <w:r w:rsidR="00C26B5C">
        <w:t>.</w:t>
      </w:r>
      <w:r w:rsidR="00DB1334" w:rsidRPr="00DB1334">
        <w:t xml:space="preserve">000 a &lt; 1/100) </w:t>
      </w:r>
    </w:p>
    <w:p w14:paraId="02FD8760" w14:textId="76130548" w:rsidR="00DB1334" w:rsidRPr="00DB1334" w:rsidRDefault="003C5454" w:rsidP="00DB1334">
      <w:pPr>
        <w:spacing w:line="260" w:lineRule="exact"/>
      </w:pPr>
      <w:r>
        <w:t>Rar</w:t>
      </w:r>
      <w:r w:rsidR="00B774BC">
        <w:t>o</w:t>
      </w:r>
      <w:r w:rsidR="00DB1334" w:rsidRPr="00DB1334">
        <w:tab/>
      </w:r>
      <w:r w:rsidR="00DB1334" w:rsidRPr="00DB1334">
        <w:tab/>
        <w:t>(</w:t>
      </w:r>
      <w:r w:rsidR="00DB1334">
        <w:t>da ≥ 1/10</w:t>
      </w:r>
      <w:r w:rsidR="00C26B5C">
        <w:t>.</w:t>
      </w:r>
      <w:r w:rsidR="00DB1334">
        <w:t>000 a</w:t>
      </w:r>
      <w:r w:rsidR="00DB1334" w:rsidRPr="00DB1334">
        <w:t xml:space="preserve"> &lt; 1/1</w:t>
      </w:r>
      <w:r w:rsidR="00C26B5C">
        <w:t>.</w:t>
      </w:r>
      <w:r w:rsidR="00DB1334" w:rsidRPr="00DB1334">
        <w:t xml:space="preserve">000) </w:t>
      </w:r>
    </w:p>
    <w:p w14:paraId="02FD8761" w14:textId="76943BFF" w:rsidR="00DB1334" w:rsidRPr="00DB1334" w:rsidRDefault="003C5454" w:rsidP="00DB1334">
      <w:pPr>
        <w:spacing w:line="260" w:lineRule="exact"/>
      </w:pPr>
      <w:r>
        <w:t>Molto rar</w:t>
      </w:r>
      <w:r w:rsidR="00B774BC">
        <w:t>o</w:t>
      </w:r>
      <w:r w:rsidR="00DB1334" w:rsidRPr="00DB1334">
        <w:tab/>
        <w:t>(&lt; 1/10</w:t>
      </w:r>
      <w:r w:rsidR="00C26B5C">
        <w:t>.</w:t>
      </w:r>
      <w:r w:rsidR="00DB1334" w:rsidRPr="00DB1334">
        <w:t xml:space="preserve">000) </w:t>
      </w:r>
    </w:p>
    <w:p w14:paraId="02FD8762" w14:textId="55000B3F" w:rsidR="00DB1334" w:rsidRPr="00DB1334" w:rsidRDefault="003C5454" w:rsidP="00DB1334">
      <w:pPr>
        <w:tabs>
          <w:tab w:val="left" w:pos="567"/>
        </w:tabs>
        <w:rPr>
          <w:szCs w:val="22"/>
          <w:u w:val="single"/>
        </w:rPr>
      </w:pPr>
      <w:r>
        <w:t>Non nota</w:t>
      </w:r>
      <w:r w:rsidR="00DB1334" w:rsidRPr="00DB1334">
        <w:tab/>
      </w:r>
      <w:r w:rsidR="00DB1334">
        <w:t>(</w:t>
      </w:r>
      <w:r w:rsidR="00B774BC">
        <w:t xml:space="preserve">la frequenza </w:t>
      </w:r>
      <w:r w:rsidR="00DB1334" w:rsidRPr="00DB1334">
        <w:t>non può essere definita sulla base dei dati disponibili)</w:t>
      </w:r>
    </w:p>
    <w:p w14:paraId="02FD8763" w14:textId="77777777" w:rsidR="00DB1334" w:rsidRPr="00DB1334" w:rsidRDefault="00DB1334" w:rsidP="001B6CEA">
      <w:pPr>
        <w:tabs>
          <w:tab w:val="left" w:pos="567"/>
        </w:tabs>
        <w:spacing w:line="260" w:lineRule="exact"/>
      </w:pPr>
    </w:p>
    <w:p w14:paraId="02FD8764" w14:textId="2FCE8A31" w:rsidR="00DB1334" w:rsidRDefault="003C5454" w:rsidP="003C5454">
      <w:pPr>
        <w:tabs>
          <w:tab w:val="left" w:pos="567"/>
        </w:tabs>
        <w:spacing w:line="260" w:lineRule="exact"/>
      </w:pPr>
      <w:r>
        <w:t>All</w:t>
      </w:r>
      <w:r w:rsidR="00B80014">
        <w:t>’</w:t>
      </w:r>
      <w:r>
        <w:t>interno di ciascuna classe di frequenza, gli effetti indesiderati sono riportati in ordine decrescente di gravità.</w:t>
      </w:r>
    </w:p>
    <w:p w14:paraId="02FD8765" w14:textId="77777777" w:rsidR="003C5454" w:rsidRDefault="003C5454" w:rsidP="003C5454">
      <w:pPr>
        <w:tabs>
          <w:tab w:val="left" w:pos="567"/>
        </w:tabs>
        <w:spacing w:line="260" w:lineRule="exact"/>
      </w:pPr>
    </w:p>
    <w:p w14:paraId="02FD8766" w14:textId="77777777" w:rsidR="003C5454" w:rsidRPr="003C5454" w:rsidRDefault="003C5454" w:rsidP="003C5454">
      <w:pPr>
        <w:tabs>
          <w:tab w:val="left" w:pos="567"/>
        </w:tabs>
        <w:spacing w:line="260" w:lineRule="exact"/>
        <w:rPr>
          <w:u w:val="single"/>
        </w:rPr>
      </w:pPr>
      <w:r w:rsidRPr="003C5454">
        <w:rPr>
          <w:u w:val="single"/>
        </w:rPr>
        <w:t>Effetti indesiderati nel trattamento del dolore</w:t>
      </w:r>
    </w:p>
    <w:p w14:paraId="02FD8767" w14:textId="77777777" w:rsidR="003C5454" w:rsidRDefault="003C5454" w:rsidP="003C5454">
      <w:pPr>
        <w:tabs>
          <w:tab w:val="left" w:pos="567"/>
        </w:tabs>
        <w:spacing w:line="2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789"/>
        <w:gridCol w:w="1852"/>
        <w:gridCol w:w="1733"/>
        <w:gridCol w:w="1772"/>
      </w:tblGrid>
      <w:tr w:rsidR="0007251F" w:rsidRPr="003C5454" w14:paraId="02FD8773" w14:textId="77777777" w:rsidTr="00A25E62">
        <w:trPr>
          <w:tblHeader/>
        </w:trPr>
        <w:tc>
          <w:tcPr>
            <w:tcW w:w="1915" w:type="dxa"/>
            <w:shd w:val="clear" w:color="auto" w:fill="auto"/>
            <w:vAlign w:val="center"/>
          </w:tcPr>
          <w:p w14:paraId="02FD876A" w14:textId="6256770F" w:rsidR="003C5454" w:rsidRPr="003C5454" w:rsidRDefault="003C5454">
            <w:pPr>
              <w:tabs>
                <w:tab w:val="left" w:pos="567"/>
              </w:tabs>
              <w:spacing w:line="260" w:lineRule="exact"/>
              <w:rPr>
                <w:b/>
                <w:szCs w:val="22"/>
              </w:rPr>
            </w:pPr>
            <w:r w:rsidRPr="00444F75">
              <w:rPr>
                <w:b/>
                <w:szCs w:val="22"/>
              </w:rPr>
              <w:lastRenderedPageBreak/>
              <w:t>Classificazione per</w:t>
            </w:r>
            <w:r w:rsidR="002D533B">
              <w:rPr>
                <w:b/>
                <w:szCs w:val="22"/>
              </w:rPr>
              <w:t xml:space="preserve"> </w:t>
            </w:r>
            <w:r w:rsidRPr="00444F75">
              <w:rPr>
                <w:b/>
                <w:szCs w:val="22"/>
              </w:rPr>
              <w:t>sistemi ed organi</w:t>
            </w:r>
            <w:r w:rsidR="002D533B">
              <w:rPr>
                <w:b/>
                <w:szCs w:val="22"/>
              </w:rPr>
              <w:t xml:space="preserve"> </w:t>
            </w:r>
            <w:r w:rsidR="00FD79DF">
              <w:rPr>
                <w:b/>
                <w:szCs w:val="22"/>
              </w:rPr>
              <w:t>(</w:t>
            </w:r>
            <w:r w:rsidRPr="00444F75">
              <w:rPr>
                <w:b/>
                <w:szCs w:val="22"/>
              </w:rPr>
              <w:t>secondo MedDRA</w:t>
            </w:r>
            <w:r w:rsidR="00FD79DF">
              <w:rPr>
                <w:b/>
                <w:szCs w:val="22"/>
              </w:rPr>
              <w:t>)</w:t>
            </w:r>
          </w:p>
        </w:tc>
        <w:tc>
          <w:tcPr>
            <w:tcW w:w="1789" w:type="dxa"/>
            <w:shd w:val="clear" w:color="auto" w:fill="auto"/>
            <w:vAlign w:val="center"/>
          </w:tcPr>
          <w:p w14:paraId="02FD876C" w14:textId="77777777" w:rsidR="003C5454" w:rsidRPr="003C5454" w:rsidRDefault="003C5454" w:rsidP="008446D3">
            <w:pPr>
              <w:tabs>
                <w:tab w:val="left" w:pos="567"/>
              </w:tabs>
              <w:spacing w:line="260" w:lineRule="exact"/>
              <w:jc w:val="center"/>
              <w:rPr>
                <w:b/>
                <w:szCs w:val="22"/>
                <w:lang w:val="en-GB"/>
              </w:rPr>
            </w:pPr>
            <w:r w:rsidRPr="003C5454">
              <w:rPr>
                <w:b/>
                <w:szCs w:val="22"/>
                <w:lang w:val="en-GB"/>
              </w:rPr>
              <w:t>Comune</w:t>
            </w:r>
          </w:p>
        </w:tc>
        <w:tc>
          <w:tcPr>
            <w:tcW w:w="1852" w:type="dxa"/>
            <w:shd w:val="clear" w:color="auto" w:fill="auto"/>
            <w:vAlign w:val="center"/>
          </w:tcPr>
          <w:p w14:paraId="02FD876E" w14:textId="40D08C5E" w:rsidR="003C5454" w:rsidRPr="003C5454" w:rsidRDefault="003C5454">
            <w:pPr>
              <w:tabs>
                <w:tab w:val="left" w:pos="567"/>
              </w:tabs>
              <w:spacing w:line="260" w:lineRule="exact"/>
              <w:jc w:val="center"/>
              <w:rPr>
                <w:b/>
                <w:szCs w:val="22"/>
                <w:lang w:val="en-GB"/>
              </w:rPr>
            </w:pPr>
            <w:r>
              <w:rPr>
                <w:b/>
                <w:szCs w:val="22"/>
                <w:lang w:val="en-GB"/>
              </w:rPr>
              <w:t>Non comune</w:t>
            </w:r>
          </w:p>
        </w:tc>
        <w:tc>
          <w:tcPr>
            <w:tcW w:w="1733" w:type="dxa"/>
            <w:shd w:val="clear" w:color="auto" w:fill="auto"/>
            <w:vAlign w:val="center"/>
          </w:tcPr>
          <w:p w14:paraId="02FD8770" w14:textId="77777777" w:rsidR="003C5454" w:rsidRPr="003C5454" w:rsidRDefault="003C5454">
            <w:pPr>
              <w:tabs>
                <w:tab w:val="left" w:pos="567"/>
              </w:tabs>
              <w:spacing w:line="260" w:lineRule="exact"/>
              <w:jc w:val="center"/>
              <w:rPr>
                <w:b/>
                <w:szCs w:val="22"/>
                <w:lang w:val="en-GB"/>
              </w:rPr>
            </w:pPr>
            <w:r>
              <w:rPr>
                <w:b/>
                <w:szCs w:val="22"/>
                <w:lang w:val="en-GB"/>
              </w:rPr>
              <w:t>Raro</w:t>
            </w:r>
          </w:p>
        </w:tc>
        <w:tc>
          <w:tcPr>
            <w:tcW w:w="1772" w:type="dxa"/>
            <w:shd w:val="clear" w:color="auto" w:fill="auto"/>
            <w:vAlign w:val="center"/>
          </w:tcPr>
          <w:p w14:paraId="02FD8772" w14:textId="77777777" w:rsidR="003C5454" w:rsidRPr="003C5454" w:rsidRDefault="003C5454">
            <w:pPr>
              <w:tabs>
                <w:tab w:val="left" w:pos="567"/>
              </w:tabs>
              <w:spacing w:line="260" w:lineRule="exact"/>
              <w:jc w:val="center"/>
              <w:rPr>
                <w:b/>
                <w:szCs w:val="22"/>
                <w:lang w:val="en-GB"/>
              </w:rPr>
            </w:pPr>
            <w:r>
              <w:rPr>
                <w:b/>
                <w:szCs w:val="22"/>
                <w:lang w:val="en-GB"/>
              </w:rPr>
              <w:t>Non nota</w:t>
            </w:r>
          </w:p>
        </w:tc>
      </w:tr>
      <w:tr w:rsidR="0007251F" w:rsidRPr="003C5454" w14:paraId="02FD8779" w14:textId="77777777" w:rsidTr="001D1DC4">
        <w:tc>
          <w:tcPr>
            <w:tcW w:w="1915" w:type="dxa"/>
            <w:shd w:val="clear" w:color="auto" w:fill="auto"/>
          </w:tcPr>
          <w:p w14:paraId="02FD8774" w14:textId="342203BA" w:rsidR="003C5454" w:rsidRPr="003C5454" w:rsidRDefault="003C5454" w:rsidP="003C5454">
            <w:pPr>
              <w:tabs>
                <w:tab w:val="left" w:pos="567"/>
              </w:tabs>
              <w:spacing w:line="260" w:lineRule="exact"/>
              <w:rPr>
                <w:i/>
                <w:szCs w:val="22"/>
                <w:lang w:val="en-GB"/>
              </w:rPr>
            </w:pPr>
            <w:r w:rsidRPr="003C5454">
              <w:rPr>
                <w:i/>
                <w:szCs w:val="22"/>
                <w:lang w:val="en-GB"/>
              </w:rPr>
              <w:t>Disturbi del</w:t>
            </w:r>
            <w:r>
              <w:rPr>
                <w:i/>
                <w:szCs w:val="22"/>
                <w:lang w:val="en-GB"/>
              </w:rPr>
              <w:t xml:space="preserve"> </w:t>
            </w:r>
            <w:r w:rsidR="00FD79DF">
              <w:rPr>
                <w:i/>
                <w:szCs w:val="22"/>
                <w:lang w:val="en-GB"/>
              </w:rPr>
              <w:t>s</w:t>
            </w:r>
            <w:r>
              <w:rPr>
                <w:i/>
                <w:szCs w:val="22"/>
                <w:lang w:val="en-GB"/>
              </w:rPr>
              <w:t xml:space="preserve">istema </w:t>
            </w:r>
            <w:r w:rsidRPr="003C5454">
              <w:rPr>
                <w:i/>
                <w:szCs w:val="22"/>
                <w:lang w:val="en-GB"/>
              </w:rPr>
              <w:t>immunitario</w:t>
            </w:r>
          </w:p>
        </w:tc>
        <w:tc>
          <w:tcPr>
            <w:tcW w:w="1789" w:type="dxa"/>
            <w:shd w:val="clear" w:color="auto" w:fill="auto"/>
          </w:tcPr>
          <w:p w14:paraId="02FD8775" w14:textId="77777777" w:rsidR="003C5454" w:rsidRPr="003C5454" w:rsidRDefault="003C5454" w:rsidP="003C5454">
            <w:pPr>
              <w:tabs>
                <w:tab w:val="left" w:pos="567"/>
              </w:tabs>
              <w:spacing w:line="260" w:lineRule="exact"/>
              <w:rPr>
                <w:szCs w:val="22"/>
                <w:lang w:val="en-GB"/>
              </w:rPr>
            </w:pPr>
          </w:p>
        </w:tc>
        <w:tc>
          <w:tcPr>
            <w:tcW w:w="1852" w:type="dxa"/>
            <w:shd w:val="clear" w:color="auto" w:fill="auto"/>
          </w:tcPr>
          <w:p w14:paraId="02FD8776" w14:textId="77777777" w:rsidR="003C5454" w:rsidRPr="003C5454" w:rsidRDefault="003C5454" w:rsidP="003C5454">
            <w:pPr>
              <w:tabs>
                <w:tab w:val="left" w:pos="567"/>
              </w:tabs>
              <w:spacing w:line="260" w:lineRule="exact"/>
              <w:rPr>
                <w:szCs w:val="22"/>
                <w:lang w:val="en-GB"/>
              </w:rPr>
            </w:pPr>
            <w:r w:rsidRPr="003C5454">
              <w:rPr>
                <w:szCs w:val="22"/>
                <w:lang w:val="en-GB"/>
              </w:rPr>
              <w:t>Ipersensibilità</w:t>
            </w:r>
          </w:p>
        </w:tc>
        <w:tc>
          <w:tcPr>
            <w:tcW w:w="1733" w:type="dxa"/>
            <w:shd w:val="clear" w:color="auto" w:fill="auto"/>
          </w:tcPr>
          <w:p w14:paraId="02FD8777" w14:textId="77777777" w:rsidR="003C5454" w:rsidRPr="003C5454" w:rsidRDefault="003C5454" w:rsidP="003C5454">
            <w:pPr>
              <w:tabs>
                <w:tab w:val="left" w:pos="567"/>
              </w:tabs>
              <w:spacing w:line="260" w:lineRule="exact"/>
              <w:rPr>
                <w:szCs w:val="22"/>
                <w:lang w:val="en-GB"/>
              </w:rPr>
            </w:pPr>
          </w:p>
        </w:tc>
        <w:tc>
          <w:tcPr>
            <w:tcW w:w="1772" w:type="dxa"/>
            <w:shd w:val="clear" w:color="auto" w:fill="auto"/>
          </w:tcPr>
          <w:p w14:paraId="02FD8778" w14:textId="77777777" w:rsidR="003C5454" w:rsidRPr="003C5454" w:rsidRDefault="003C5454" w:rsidP="003C5454">
            <w:pPr>
              <w:tabs>
                <w:tab w:val="left" w:pos="567"/>
              </w:tabs>
              <w:spacing w:line="260" w:lineRule="exact"/>
              <w:rPr>
                <w:szCs w:val="22"/>
                <w:lang w:val="en-GB"/>
              </w:rPr>
            </w:pPr>
          </w:p>
        </w:tc>
      </w:tr>
      <w:tr w:rsidR="0007251F" w:rsidRPr="003C5454" w14:paraId="02FD877F" w14:textId="77777777" w:rsidTr="001D1DC4">
        <w:tc>
          <w:tcPr>
            <w:tcW w:w="1915" w:type="dxa"/>
            <w:shd w:val="clear" w:color="auto" w:fill="auto"/>
          </w:tcPr>
          <w:p w14:paraId="02FD877A" w14:textId="57BA8DA0" w:rsidR="003C5454" w:rsidRPr="003C5454" w:rsidRDefault="003C5454" w:rsidP="003C5454">
            <w:pPr>
              <w:tabs>
                <w:tab w:val="left" w:pos="567"/>
              </w:tabs>
              <w:spacing w:line="260" w:lineRule="exact"/>
              <w:rPr>
                <w:i/>
                <w:szCs w:val="22"/>
              </w:rPr>
            </w:pPr>
            <w:r w:rsidRPr="003C5454">
              <w:rPr>
                <w:i/>
                <w:szCs w:val="22"/>
              </w:rPr>
              <w:t>Disturbi del metabolism</w:t>
            </w:r>
            <w:r w:rsidR="00416FA1">
              <w:rPr>
                <w:i/>
                <w:szCs w:val="22"/>
              </w:rPr>
              <w:t>o</w:t>
            </w:r>
            <w:r w:rsidRPr="003C5454">
              <w:rPr>
                <w:i/>
                <w:szCs w:val="22"/>
              </w:rPr>
              <w:t xml:space="preserve"> e della nutrizione</w:t>
            </w:r>
          </w:p>
        </w:tc>
        <w:tc>
          <w:tcPr>
            <w:tcW w:w="1789" w:type="dxa"/>
            <w:shd w:val="clear" w:color="auto" w:fill="auto"/>
          </w:tcPr>
          <w:p w14:paraId="02FD877B" w14:textId="5A7EDA84" w:rsidR="003C5454" w:rsidRPr="003C5454" w:rsidRDefault="00650CC9" w:rsidP="003C5454">
            <w:pPr>
              <w:tabs>
                <w:tab w:val="left" w:pos="567"/>
              </w:tabs>
              <w:spacing w:line="260" w:lineRule="exact"/>
              <w:rPr>
                <w:szCs w:val="22"/>
              </w:rPr>
            </w:pPr>
            <w:r>
              <w:rPr>
                <w:szCs w:val="22"/>
              </w:rPr>
              <w:t>D</w:t>
            </w:r>
            <w:r w:rsidR="003C5454" w:rsidRPr="003C5454">
              <w:rPr>
                <w:szCs w:val="22"/>
              </w:rPr>
              <w:t>iminuzione dell</w:t>
            </w:r>
            <w:r w:rsidR="00B80014">
              <w:rPr>
                <w:szCs w:val="22"/>
              </w:rPr>
              <w:t>’</w:t>
            </w:r>
            <w:r w:rsidR="003C5454" w:rsidRPr="003C5454">
              <w:rPr>
                <w:szCs w:val="22"/>
              </w:rPr>
              <w:t xml:space="preserve">appetito fino a </w:t>
            </w:r>
            <w:r>
              <w:rPr>
                <w:szCs w:val="22"/>
              </w:rPr>
              <w:t>p</w:t>
            </w:r>
            <w:r w:rsidR="003C5454" w:rsidRPr="003C5454">
              <w:rPr>
                <w:szCs w:val="22"/>
              </w:rPr>
              <w:t>erdita dell</w:t>
            </w:r>
            <w:r w:rsidR="00B80014">
              <w:rPr>
                <w:szCs w:val="22"/>
              </w:rPr>
              <w:t>’</w:t>
            </w:r>
            <w:r w:rsidR="003C5454" w:rsidRPr="003C5454">
              <w:rPr>
                <w:szCs w:val="22"/>
              </w:rPr>
              <w:t>appetito</w:t>
            </w:r>
          </w:p>
        </w:tc>
        <w:tc>
          <w:tcPr>
            <w:tcW w:w="1852" w:type="dxa"/>
            <w:shd w:val="clear" w:color="auto" w:fill="auto"/>
          </w:tcPr>
          <w:p w14:paraId="02FD877C" w14:textId="77777777" w:rsidR="003C5454" w:rsidRPr="003C5454" w:rsidRDefault="003C5454" w:rsidP="003C5454">
            <w:pPr>
              <w:tabs>
                <w:tab w:val="left" w:pos="567"/>
              </w:tabs>
              <w:spacing w:line="260" w:lineRule="exact"/>
              <w:rPr>
                <w:szCs w:val="22"/>
              </w:rPr>
            </w:pPr>
          </w:p>
        </w:tc>
        <w:tc>
          <w:tcPr>
            <w:tcW w:w="1733" w:type="dxa"/>
            <w:shd w:val="clear" w:color="auto" w:fill="auto"/>
          </w:tcPr>
          <w:p w14:paraId="02FD877D" w14:textId="77777777" w:rsidR="003C5454" w:rsidRPr="003C5454" w:rsidRDefault="003C5454" w:rsidP="003C5454">
            <w:pPr>
              <w:tabs>
                <w:tab w:val="left" w:pos="567"/>
              </w:tabs>
              <w:spacing w:line="260" w:lineRule="exact"/>
              <w:rPr>
                <w:szCs w:val="22"/>
              </w:rPr>
            </w:pPr>
          </w:p>
        </w:tc>
        <w:tc>
          <w:tcPr>
            <w:tcW w:w="1772" w:type="dxa"/>
            <w:shd w:val="clear" w:color="auto" w:fill="auto"/>
          </w:tcPr>
          <w:p w14:paraId="02FD877E" w14:textId="77777777" w:rsidR="003C5454" w:rsidRPr="003C5454" w:rsidRDefault="003C5454" w:rsidP="003C5454">
            <w:pPr>
              <w:tabs>
                <w:tab w:val="left" w:pos="567"/>
              </w:tabs>
              <w:spacing w:line="260" w:lineRule="exact"/>
              <w:rPr>
                <w:szCs w:val="22"/>
              </w:rPr>
            </w:pPr>
          </w:p>
        </w:tc>
      </w:tr>
      <w:tr w:rsidR="0007251F" w:rsidRPr="003C5454" w14:paraId="02FD878C" w14:textId="77777777" w:rsidTr="001D1DC4">
        <w:tc>
          <w:tcPr>
            <w:tcW w:w="1915" w:type="dxa"/>
            <w:shd w:val="clear" w:color="auto" w:fill="auto"/>
          </w:tcPr>
          <w:p w14:paraId="02FD8780" w14:textId="77777777" w:rsidR="003C5454" w:rsidRPr="003C5454" w:rsidRDefault="003C5454" w:rsidP="003C5454">
            <w:pPr>
              <w:tabs>
                <w:tab w:val="left" w:pos="567"/>
              </w:tabs>
              <w:spacing w:line="260" w:lineRule="exact"/>
              <w:rPr>
                <w:i/>
                <w:szCs w:val="22"/>
                <w:lang w:val="en-GB"/>
              </w:rPr>
            </w:pPr>
            <w:r w:rsidRPr="003C5454">
              <w:rPr>
                <w:i/>
                <w:szCs w:val="22"/>
                <w:lang w:val="en-GB"/>
              </w:rPr>
              <w:t>Disturbi</w:t>
            </w:r>
            <w:r>
              <w:rPr>
                <w:i/>
                <w:szCs w:val="22"/>
                <w:lang w:val="en-GB"/>
              </w:rPr>
              <w:t xml:space="preserve"> </w:t>
            </w:r>
            <w:r w:rsidRPr="003C5454">
              <w:rPr>
                <w:i/>
                <w:szCs w:val="22"/>
                <w:lang w:val="en-GB"/>
              </w:rPr>
              <w:t>psichiatrici</w:t>
            </w:r>
          </w:p>
        </w:tc>
        <w:tc>
          <w:tcPr>
            <w:tcW w:w="1789" w:type="dxa"/>
            <w:shd w:val="clear" w:color="auto" w:fill="auto"/>
          </w:tcPr>
          <w:p w14:paraId="02FD8781" w14:textId="77777777" w:rsidR="003C5454" w:rsidRPr="003C5454" w:rsidRDefault="003C5454" w:rsidP="003C5454">
            <w:pPr>
              <w:tabs>
                <w:tab w:val="left" w:pos="567"/>
              </w:tabs>
              <w:spacing w:line="260" w:lineRule="exact"/>
              <w:rPr>
                <w:szCs w:val="22"/>
                <w:lang w:val="en-GB"/>
              </w:rPr>
            </w:pPr>
            <w:r>
              <w:rPr>
                <w:szCs w:val="22"/>
                <w:lang w:val="en-GB"/>
              </w:rPr>
              <w:t>Inson</w:t>
            </w:r>
            <w:r w:rsidRPr="003C5454">
              <w:rPr>
                <w:szCs w:val="22"/>
                <w:lang w:val="en-GB"/>
              </w:rPr>
              <w:t>nia</w:t>
            </w:r>
          </w:p>
        </w:tc>
        <w:tc>
          <w:tcPr>
            <w:tcW w:w="1852" w:type="dxa"/>
            <w:shd w:val="clear" w:color="auto" w:fill="auto"/>
          </w:tcPr>
          <w:p w14:paraId="3B1B7482" w14:textId="3441BA6A" w:rsidR="001A4E0E" w:rsidRDefault="00B774BC" w:rsidP="00A25E62">
            <w:pPr>
              <w:tabs>
                <w:tab w:val="center" w:pos="825"/>
              </w:tabs>
              <w:spacing w:line="260" w:lineRule="exact"/>
              <w:rPr>
                <w:szCs w:val="22"/>
              </w:rPr>
            </w:pPr>
            <w:r>
              <w:rPr>
                <w:szCs w:val="22"/>
              </w:rPr>
              <w:tab/>
            </w:r>
            <w:r w:rsidR="001A4E0E">
              <w:rPr>
                <w:szCs w:val="22"/>
              </w:rPr>
              <w:t>Pensiero anormale</w:t>
            </w:r>
          </w:p>
          <w:p w14:paraId="02FD8783" w14:textId="4F66F03F" w:rsidR="003C5454" w:rsidRPr="003C5454" w:rsidRDefault="003C5454" w:rsidP="003C5454">
            <w:pPr>
              <w:tabs>
                <w:tab w:val="left" w:pos="567"/>
              </w:tabs>
              <w:spacing w:line="260" w:lineRule="exact"/>
              <w:rPr>
                <w:szCs w:val="22"/>
              </w:rPr>
            </w:pPr>
            <w:r w:rsidRPr="003C5454">
              <w:rPr>
                <w:szCs w:val="22"/>
              </w:rPr>
              <w:t>Ansia</w:t>
            </w:r>
          </w:p>
          <w:p w14:paraId="02FD8784" w14:textId="78D8EA15" w:rsidR="003C5454" w:rsidRPr="003C5454" w:rsidRDefault="00F35CBC" w:rsidP="003C5454">
            <w:pPr>
              <w:tabs>
                <w:tab w:val="left" w:pos="567"/>
              </w:tabs>
              <w:spacing w:line="260" w:lineRule="exact"/>
              <w:rPr>
                <w:szCs w:val="22"/>
              </w:rPr>
            </w:pPr>
            <w:r>
              <w:rPr>
                <w:szCs w:val="22"/>
              </w:rPr>
              <w:t>C</w:t>
            </w:r>
            <w:r w:rsidR="003C5454" w:rsidRPr="003C5454">
              <w:rPr>
                <w:szCs w:val="22"/>
              </w:rPr>
              <w:t>onfusion</w:t>
            </w:r>
            <w:r>
              <w:rPr>
                <w:szCs w:val="22"/>
              </w:rPr>
              <w:t>e</w:t>
            </w:r>
            <w:r w:rsidR="003C5454">
              <w:rPr>
                <w:szCs w:val="22"/>
              </w:rPr>
              <w:t xml:space="preserve"> </w:t>
            </w:r>
            <w:r w:rsidR="003C5454" w:rsidRPr="003C5454">
              <w:rPr>
                <w:szCs w:val="22"/>
              </w:rPr>
              <w:t>Depressione</w:t>
            </w:r>
          </w:p>
          <w:p w14:paraId="02FD8785" w14:textId="77777777" w:rsidR="003C5454" w:rsidRPr="003C5454" w:rsidRDefault="003C5454" w:rsidP="003C5454">
            <w:pPr>
              <w:tabs>
                <w:tab w:val="left" w:pos="567"/>
              </w:tabs>
              <w:spacing w:line="260" w:lineRule="exact"/>
              <w:rPr>
                <w:szCs w:val="22"/>
              </w:rPr>
            </w:pPr>
            <w:r w:rsidRPr="003C5454">
              <w:rPr>
                <w:szCs w:val="22"/>
              </w:rPr>
              <w:t>Diminuzione</w:t>
            </w:r>
            <w:r>
              <w:rPr>
                <w:szCs w:val="22"/>
              </w:rPr>
              <w:t xml:space="preserve"> </w:t>
            </w:r>
            <w:r w:rsidRPr="003C5454">
              <w:rPr>
                <w:szCs w:val="22"/>
              </w:rPr>
              <w:t>della libido</w:t>
            </w:r>
          </w:p>
          <w:p w14:paraId="0D3AFC65" w14:textId="77777777" w:rsidR="003C5454" w:rsidRDefault="003C5454" w:rsidP="003C5454">
            <w:pPr>
              <w:tabs>
                <w:tab w:val="left" w:pos="567"/>
              </w:tabs>
              <w:spacing w:line="260" w:lineRule="exact"/>
              <w:rPr>
                <w:szCs w:val="22"/>
              </w:rPr>
            </w:pPr>
            <w:r w:rsidRPr="003C5454">
              <w:rPr>
                <w:szCs w:val="22"/>
              </w:rPr>
              <w:t>Nervosismo</w:t>
            </w:r>
          </w:p>
          <w:p w14:paraId="02FD8786" w14:textId="78A0D965" w:rsidR="00542EE8" w:rsidRPr="003C5454" w:rsidRDefault="00542EE8" w:rsidP="003C5454">
            <w:pPr>
              <w:tabs>
                <w:tab w:val="left" w:pos="567"/>
              </w:tabs>
              <w:spacing w:line="260" w:lineRule="exact"/>
              <w:rPr>
                <w:szCs w:val="22"/>
              </w:rPr>
            </w:pPr>
            <w:r>
              <w:rPr>
                <w:szCs w:val="22"/>
              </w:rPr>
              <w:t>Irrequietezza</w:t>
            </w:r>
          </w:p>
        </w:tc>
        <w:tc>
          <w:tcPr>
            <w:tcW w:w="1733" w:type="dxa"/>
            <w:shd w:val="clear" w:color="auto" w:fill="auto"/>
          </w:tcPr>
          <w:p w14:paraId="02FD8787" w14:textId="77777777" w:rsidR="003C5454" w:rsidRPr="003C5454" w:rsidRDefault="003C5454" w:rsidP="003C5454">
            <w:pPr>
              <w:tabs>
                <w:tab w:val="left" w:pos="567"/>
              </w:tabs>
              <w:spacing w:line="260" w:lineRule="exact"/>
              <w:rPr>
                <w:szCs w:val="22"/>
              </w:rPr>
            </w:pPr>
          </w:p>
        </w:tc>
        <w:tc>
          <w:tcPr>
            <w:tcW w:w="1772" w:type="dxa"/>
            <w:shd w:val="clear" w:color="auto" w:fill="auto"/>
          </w:tcPr>
          <w:p w14:paraId="02FD8788" w14:textId="34991BD8" w:rsidR="003C5454" w:rsidRPr="00A25E62" w:rsidRDefault="00AA5B9D" w:rsidP="003C5454">
            <w:pPr>
              <w:tabs>
                <w:tab w:val="left" w:pos="567"/>
              </w:tabs>
              <w:spacing w:line="260" w:lineRule="exact"/>
              <w:rPr>
                <w:szCs w:val="22"/>
              </w:rPr>
            </w:pPr>
            <w:r w:rsidRPr="00A25E62">
              <w:rPr>
                <w:szCs w:val="22"/>
              </w:rPr>
              <w:t xml:space="preserve">Umore </w:t>
            </w:r>
            <w:r w:rsidR="003C5454" w:rsidRPr="00A25E62">
              <w:rPr>
                <w:szCs w:val="22"/>
              </w:rPr>
              <w:t>Eufori</w:t>
            </w:r>
            <w:r w:rsidRPr="00A25E62">
              <w:rPr>
                <w:szCs w:val="22"/>
              </w:rPr>
              <w:t>co</w:t>
            </w:r>
          </w:p>
          <w:p w14:paraId="02FD8789" w14:textId="77777777" w:rsidR="003C5454" w:rsidRPr="00A25E62" w:rsidRDefault="003C5454" w:rsidP="003C5454">
            <w:pPr>
              <w:tabs>
                <w:tab w:val="left" w:pos="567"/>
              </w:tabs>
              <w:spacing w:line="260" w:lineRule="exact"/>
              <w:rPr>
                <w:szCs w:val="22"/>
              </w:rPr>
            </w:pPr>
            <w:r w:rsidRPr="00A25E62">
              <w:rPr>
                <w:szCs w:val="22"/>
              </w:rPr>
              <w:t>Allucinazioni</w:t>
            </w:r>
          </w:p>
          <w:p w14:paraId="02FD878A" w14:textId="77777777" w:rsidR="003C5454" w:rsidRPr="00A25E62" w:rsidRDefault="003C5454" w:rsidP="003C5454">
            <w:pPr>
              <w:tabs>
                <w:tab w:val="left" w:pos="567"/>
              </w:tabs>
              <w:spacing w:line="260" w:lineRule="exact"/>
              <w:rPr>
                <w:szCs w:val="22"/>
              </w:rPr>
            </w:pPr>
            <w:r w:rsidRPr="00A25E62">
              <w:rPr>
                <w:szCs w:val="22"/>
              </w:rPr>
              <w:t>Incubi</w:t>
            </w:r>
          </w:p>
          <w:p w14:paraId="02FD878B" w14:textId="77777777" w:rsidR="003C5454" w:rsidRPr="00A25E62" w:rsidRDefault="003C5454" w:rsidP="003C5454">
            <w:pPr>
              <w:tabs>
                <w:tab w:val="left" w:pos="567"/>
              </w:tabs>
              <w:spacing w:line="260" w:lineRule="exact"/>
              <w:rPr>
                <w:szCs w:val="22"/>
              </w:rPr>
            </w:pPr>
            <w:r w:rsidRPr="00A25E62">
              <w:rPr>
                <w:szCs w:val="22"/>
              </w:rPr>
              <w:t>Aggressività</w:t>
            </w:r>
          </w:p>
        </w:tc>
      </w:tr>
      <w:tr w:rsidR="0007251F" w:rsidRPr="003C5454" w14:paraId="02FD879D" w14:textId="77777777" w:rsidTr="001D1DC4">
        <w:tc>
          <w:tcPr>
            <w:tcW w:w="1915" w:type="dxa"/>
            <w:shd w:val="clear" w:color="auto" w:fill="auto"/>
          </w:tcPr>
          <w:p w14:paraId="02FD878D" w14:textId="77777777" w:rsidR="00B9203E" w:rsidRPr="00B9203E" w:rsidRDefault="00B9203E" w:rsidP="00B9203E">
            <w:pPr>
              <w:tabs>
                <w:tab w:val="left" w:pos="567"/>
              </w:tabs>
              <w:spacing w:line="260" w:lineRule="exact"/>
              <w:rPr>
                <w:i/>
                <w:szCs w:val="22"/>
                <w:lang w:val="en-GB"/>
              </w:rPr>
            </w:pPr>
            <w:r w:rsidRPr="00B9203E">
              <w:rPr>
                <w:i/>
                <w:szCs w:val="22"/>
                <w:lang w:val="en-GB"/>
              </w:rPr>
              <w:t>Patologie del</w:t>
            </w:r>
          </w:p>
          <w:p w14:paraId="02FD878E" w14:textId="77777777" w:rsidR="003C5454" w:rsidRPr="003C5454" w:rsidRDefault="00B9203E" w:rsidP="00B9203E">
            <w:pPr>
              <w:tabs>
                <w:tab w:val="left" w:pos="567"/>
              </w:tabs>
              <w:spacing w:line="260" w:lineRule="exact"/>
              <w:rPr>
                <w:i/>
                <w:szCs w:val="22"/>
                <w:lang w:val="en-GB"/>
              </w:rPr>
            </w:pPr>
            <w:r w:rsidRPr="00B9203E">
              <w:rPr>
                <w:i/>
                <w:szCs w:val="22"/>
                <w:lang w:val="en-GB"/>
              </w:rPr>
              <w:t>sistema nervoso</w:t>
            </w:r>
          </w:p>
        </w:tc>
        <w:tc>
          <w:tcPr>
            <w:tcW w:w="1789" w:type="dxa"/>
            <w:shd w:val="clear" w:color="auto" w:fill="auto"/>
          </w:tcPr>
          <w:p w14:paraId="02FD878F" w14:textId="77777777" w:rsidR="00B9203E" w:rsidRPr="00B9203E" w:rsidRDefault="00B9203E" w:rsidP="00B9203E">
            <w:pPr>
              <w:tabs>
                <w:tab w:val="left" w:pos="567"/>
              </w:tabs>
              <w:spacing w:line="260" w:lineRule="exact"/>
              <w:rPr>
                <w:szCs w:val="22"/>
                <w:lang w:val="en-GB"/>
              </w:rPr>
            </w:pPr>
            <w:r w:rsidRPr="00B9203E">
              <w:rPr>
                <w:szCs w:val="22"/>
                <w:lang w:val="en-GB"/>
              </w:rPr>
              <w:t>Capogiro</w:t>
            </w:r>
          </w:p>
          <w:p w14:paraId="02FD8790" w14:textId="70CDFCD1" w:rsidR="00B9203E" w:rsidRPr="00B9203E" w:rsidRDefault="00950FAA" w:rsidP="00B9203E">
            <w:pPr>
              <w:tabs>
                <w:tab w:val="left" w:pos="567"/>
              </w:tabs>
              <w:spacing w:line="260" w:lineRule="exact"/>
              <w:rPr>
                <w:szCs w:val="22"/>
                <w:lang w:val="en-GB"/>
              </w:rPr>
            </w:pPr>
            <w:r>
              <w:rPr>
                <w:szCs w:val="22"/>
                <w:lang w:val="en-GB"/>
              </w:rPr>
              <w:t>Cefalea</w:t>
            </w:r>
          </w:p>
          <w:p w14:paraId="02FD8791" w14:textId="77777777" w:rsidR="003C5454" w:rsidRPr="003C5454" w:rsidRDefault="00B9203E" w:rsidP="00B9203E">
            <w:pPr>
              <w:tabs>
                <w:tab w:val="left" w:pos="567"/>
              </w:tabs>
              <w:spacing w:line="260" w:lineRule="exact"/>
              <w:rPr>
                <w:szCs w:val="22"/>
                <w:lang w:val="en-GB"/>
              </w:rPr>
            </w:pPr>
            <w:r w:rsidRPr="00B9203E">
              <w:rPr>
                <w:szCs w:val="22"/>
                <w:lang w:val="en-GB"/>
              </w:rPr>
              <w:t>Sonnolenza</w:t>
            </w:r>
          </w:p>
        </w:tc>
        <w:tc>
          <w:tcPr>
            <w:tcW w:w="1852" w:type="dxa"/>
            <w:shd w:val="clear" w:color="auto" w:fill="auto"/>
          </w:tcPr>
          <w:p w14:paraId="02FD8792" w14:textId="77777777" w:rsidR="003C5454" w:rsidRPr="003C5454" w:rsidRDefault="003C5454" w:rsidP="003C5454">
            <w:pPr>
              <w:tabs>
                <w:tab w:val="left" w:pos="567"/>
              </w:tabs>
              <w:spacing w:line="260" w:lineRule="exact"/>
              <w:rPr>
                <w:szCs w:val="22"/>
              </w:rPr>
            </w:pPr>
            <w:r w:rsidRPr="003C5454">
              <w:rPr>
                <w:szCs w:val="22"/>
              </w:rPr>
              <w:t>Convulsion</w:t>
            </w:r>
            <w:r w:rsidR="00B9203E" w:rsidRPr="00B9203E">
              <w:rPr>
                <w:szCs w:val="22"/>
              </w:rPr>
              <w:t>i</w:t>
            </w:r>
            <w:r w:rsidRPr="003C5454">
              <w:rPr>
                <w:szCs w:val="22"/>
                <w:vertAlign w:val="superscript"/>
              </w:rPr>
              <w:t>1</w:t>
            </w:r>
          </w:p>
          <w:p w14:paraId="02FD8793" w14:textId="13D867F3" w:rsidR="00B9203E" w:rsidRPr="00B9203E" w:rsidRDefault="001A7E94" w:rsidP="00B9203E">
            <w:pPr>
              <w:tabs>
                <w:tab w:val="left" w:pos="567"/>
              </w:tabs>
              <w:spacing w:line="260" w:lineRule="exact"/>
              <w:rPr>
                <w:szCs w:val="22"/>
              </w:rPr>
            </w:pPr>
            <w:r>
              <w:rPr>
                <w:szCs w:val="22"/>
              </w:rPr>
              <w:t>Alterazione</w:t>
            </w:r>
            <w:r w:rsidR="00B774BC">
              <w:rPr>
                <w:szCs w:val="22"/>
              </w:rPr>
              <w:t xml:space="preserve"> </w:t>
            </w:r>
            <w:r w:rsidR="00B9203E" w:rsidRPr="00B9203E">
              <w:rPr>
                <w:szCs w:val="22"/>
              </w:rPr>
              <w:t>dell</w:t>
            </w:r>
            <w:r w:rsidR="00B80014">
              <w:rPr>
                <w:szCs w:val="22"/>
              </w:rPr>
              <w:t>’</w:t>
            </w:r>
            <w:r w:rsidR="00B9203E" w:rsidRPr="00B9203E">
              <w:rPr>
                <w:szCs w:val="22"/>
              </w:rPr>
              <w:t>attenzione</w:t>
            </w:r>
          </w:p>
          <w:p w14:paraId="02FD8794" w14:textId="7018865A" w:rsidR="00B9203E" w:rsidRPr="00B9203E" w:rsidRDefault="00B9203E" w:rsidP="00B9203E">
            <w:pPr>
              <w:tabs>
                <w:tab w:val="left" w:pos="567"/>
              </w:tabs>
              <w:spacing w:line="260" w:lineRule="exact"/>
              <w:rPr>
                <w:szCs w:val="22"/>
              </w:rPr>
            </w:pPr>
            <w:r>
              <w:rPr>
                <w:szCs w:val="22"/>
              </w:rPr>
              <w:t>Disg</w:t>
            </w:r>
            <w:r w:rsidR="00772FD5">
              <w:rPr>
                <w:szCs w:val="22"/>
              </w:rPr>
              <w:t>eu</w:t>
            </w:r>
            <w:r>
              <w:rPr>
                <w:szCs w:val="22"/>
              </w:rPr>
              <w:t>sia</w:t>
            </w:r>
          </w:p>
          <w:p w14:paraId="4375CE93" w14:textId="77E729EC" w:rsidR="003530A1" w:rsidRDefault="003530A1" w:rsidP="00B9203E">
            <w:pPr>
              <w:tabs>
                <w:tab w:val="left" w:pos="567"/>
              </w:tabs>
              <w:spacing w:line="260" w:lineRule="exact"/>
              <w:rPr>
                <w:szCs w:val="22"/>
              </w:rPr>
            </w:pPr>
            <w:r>
              <w:rPr>
                <w:szCs w:val="22"/>
              </w:rPr>
              <w:t>Disturbo dell</w:t>
            </w:r>
            <w:r w:rsidR="00B80014">
              <w:rPr>
                <w:szCs w:val="22"/>
              </w:rPr>
              <w:t>’</w:t>
            </w:r>
            <w:r>
              <w:rPr>
                <w:szCs w:val="22"/>
              </w:rPr>
              <w:t>eloquio</w:t>
            </w:r>
          </w:p>
          <w:p w14:paraId="02FD8796" w14:textId="77777777" w:rsidR="00B9203E" w:rsidRPr="00B9203E" w:rsidRDefault="00B9203E" w:rsidP="00B9203E">
            <w:pPr>
              <w:tabs>
                <w:tab w:val="left" w:pos="567"/>
              </w:tabs>
              <w:spacing w:line="260" w:lineRule="exact"/>
              <w:rPr>
                <w:szCs w:val="22"/>
              </w:rPr>
            </w:pPr>
            <w:r w:rsidRPr="00B9203E">
              <w:rPr>
                <w:szCs w:val="22"/>
              </w:rPr>
              <w:t>Sincope</w:t>
            </w:r>
          </w:p>
          <w:p w14:paraId="02FD8797" w14:textId="77777777" w:rsidR="00B9203E" w:rsidRPr="00B9203E" w:rsidRDefault="00B9203E" w:rsidP="00B9203E">
            <w:pPr>
              <w:tabs>
                <w:tab w:val="left" w:pos="567"/>
              </w:tabs>
              <w:spacing w:line="260" w:lineRule="exact"/>
              <w:rPr>
                <w:szCs w:val="22"/>
              </w:rPr>
            </w:pPr>
            <w:r w:rsidRPr="00B9203E">
              <w:rPr>
                <w:szCs w:val="22"/>
              </w:rPr>
              <w:t>Tremori</w:t>
            </w:r>
          </w:p>
          <w:p w14:paraId="02FD8798" w14:textId="77777777" w:rsidR="003C5454" w:rsidRPr="003C5454" w:rsidRDefault="00B9203E" w:rsidP="00B9203E">
            <w:pPr>
              <w:tabs>
                <w:tab w:val="left" w:pos="567"/>
              </w:tabs>
              <w:spacing w:line="260" w:lineRule="exact"/>
              <w:rPr>
                <w:szCs w:val="22"/>
              </w:rPr>
            </w:pPr>
            <w:r w:rsidRPr="00B9203E">
              <w:rPr>
                <w:szCs w:val="22"/>
              </w:rPr>
              <w:t>Letargia</w:t>
            </w:r>
          </w:p>
        </w:tc>
        <w:tc>
          <w:tcPr>
            <w:tcW w:w="1733" w:type="dxa"/>
            <w:shd w:val="clear" w:color="auto" w:fill="auto"/>
          </w:tcPr>
          <w:p w14:paraId="02FD8799" w14:textId="77777777" w:rsidR="003C5454" w:rsidRPr="003C5454" w:rsidRDefault="003C5454" w:rsidP="003C5454">
            <w:pPr>
              <w:tabs>
                <w:tab w:val="left" w:pos="567"/>
              </w:tabs>
              <w:spacing w:line="260" w:lineRule="exact"/>
              <w:rPr>
                <w:szCs w:val="22"/>
              </w:rPr>
            </w:pPr>
          </w:p>
        </w:tc>
        <w:tc>
          <w:tcPr>
            <w:tcW w:w="1772" w:type="dxa"/>
            <w:shd w:val="clear" w:color="auto" w:fill="auto"/>
          </w:tcPr>
          <w:p w14:paraId="02FD879A" w14:textId="77777777" w:rsidR="00B9203E" w:rsidRPr="00B9203E" w:rsidRDefault="00B9203E" w:rsidP="00B9203E">
            <w:pPr>
              <w:tabs>
                <w:tab w:val="left" w:pos="567"/>
              </w:tabs>
              <w:spacing w:line="260" w:lineRule="exact"/>
              <w:rPr>
                <w:szCs w:val="22"/>
              </w:rPr>
            </w:pPr>
            <w:r w:rsidRPr="00B9203E">
              <w:rPr>
                <w:szCs w:val="22"/>
              </w:rPr>
              <w:t>Parestesia</w:t>
            </w:r>
          </w:p>
          <w:p w14:paraId="02FD879B" w14:textId="77777777" w:rsidR="00B9203E" w:rsidRPr="00B9203E" w:rsidRDefault="00B9203E" w:rsidP="00B9203E">
            <w:pPr>
              <w:tabs>
                <w:tab w:val="left" w:pos="567"/>
              </w:tabs>
              <w:spacing w:line="260" w:lineRule="exact"/>
              <w:rPr>
                <w:szCs w:val="22"/>
              </w:rPr>
            </w:pPr>
            <w:r w:rsidRPr="00B9203E">
              <w:rPr>
                <w:szCs w:val="22"/>
              </w:rPr>
              <w:t>Sedazione</w:t>
            </w:r>
          </w:p>
          <w:p w14:paraId="02FD879C" w14:textId="01D696FC" w:rsidR="003C5454" w:rsidRPr="003C5454" w:rsidRDefault="00B9203E" w:rsidP="00B9203E">
            <w:pPr>
              <w:tabs>
                <w:tab w:val="left" w:pos="567"/>
              </w:tabs>
              <w:spacing w:line="260" w:lineRule="exact"/>
              <w:rPr>
                <w:szCs w:val="22"/>
              </w:rPr>
            </w:pPr>
            <w:r w:rsidRPr="00B9203E">
              <w:rPr>
                <w:szCs w:val="22"/>
              </w:rPr>
              <w:t xml:space="preserve">Sindrome </w:t>
            </w:r>
            <w:r w:rsidR="009E2BC0">
              <w:rPr>
                <w:szCs w:val="22"/>
              </w:rPr>
              <w:t>di apnea del sonno</w:t>
            </w:r>
            <w:r w:rsidRPr="00B9203E">
              <w:rPr>
                <w:szCs w:val="22"/>
              </w:rPr>
              <w:t xml:space="preserve"> (vedere paragrafo 4.4)</w:t>
            </w:r>
          </w:p>
        </w:tc>
      </w:tr>
      <w:tr w:rsidR="0007251F" w:rsidRPr="003C5454" w14:paraId="02FD87A4" w14:textId="77777777" w:rsidTr="001D1DC4">
        <w:tc>
          <w:tcPr>
            <w:tcW w:w="1915" w:type="dxa"/>
            <w:shd w:val="clear" w:color="auto" w:fill="auto"/>
          </w:tcPr>
          <w:p w14:paraId="02FD879E" w14:textId="77777777" w:rsidR="0084160B" w:rsidRPr="0084160B" w:rsidRDefault="0084160B" w:rsidP="0084160B">
            <w:pPr>
              <w:tabs>
                <w:tab w:val="left" w:pos="567"/>
              </w:tabs>
              <w:spacing w:line="260" w:lineRule="exact"/>
              <w:rPr>
                <w:i/>
                <w:szCs w:val="22"/>
                <w:lang w:val="en-GB"/>
              </w:rPr>
            </w:pPr>
            <w:r w:rsidRPr="0084160B">
              <w:rPr>
                <w:i/>
                <w:szCs w:val="22"/>
                <w:lang w:val="en-GB"/>
              </w:rPr>
              <w:t>Patologie</w:t>
            </w:r>
          </w:p>
          <w:p w14:paraId="02FD879F" w14:textId="206B0416" w:rsidR="003C5454" w:rsidRPr="003C5454" w:rsidRDefault="0084160B" w:rsidP="0084160B">
            <w:pPr>
              <w:tabs>
                <w:tab w:val="left" w:pos="567"/>
              </w:tabs>
              <w:spacing w:line="260" w:lineRule="exact"/>
              <w:rPr>
                <w:i/>
                <w:szCs w:val="22"/>
                <w:lang w:val="en-GB"/>
              </w:rPr>
            </w:pPr>
            <w:r w:rsidRPr="0084160B">
              <w:rPr>
                <w:i/>
                <w:szCs w:val="22"/>
                <w:lang w:val="en-GB"/>
              </w:rPr>
              <w:t>dell</w:t>
            </w:r>
            <w:r w:rsidR="00B80014">
              <w:rPr>
                <w:i/>
                <w:szCs w:val="22"/>
                <w:lang w:val="en-GB"/>
              </w:rPr>
              <w:t>’</w:t>
            </w:r>
            <w:r w:rsidRPr="0084160B">
              <w:rPr>
                <w:i/>
                <w:szCs w:val="22"/>
                <w:lang w:val="en-GB"/>
              </w:rPr>
              <w:t>occhio</w:t>
            </w:r>
          </w:p>
        </w:tc>
        <w:tc>
          <w:tcPr>
            <w:tcW w:w="1789" w:type="dxa"/>
            <w:shd w:val="clear" w:color="auto" w:fill="auto"/>
          </w:tcPr>
          <w:p w14:paraId="02FD87A0" w14:textId="77777777" w:rsidR="003C5454" w:rsidRPr="003C5454" w:rsidRDefault="003C5454" w:rsidP="003C5454">
            <w:pPr>
              <w:tabs>
                <w:tab w:val="left" w:pos="567"/>
              </w:tabs>
              <w:spacing w:line="260" w:lineRule="exact"/>
              <w:rPr>
                <w:szCs w:val="22"/>
                <w:lang w:val="en-GB"/>
              </w:rPr>
            </w:pPr>
          </w:p>
        </w:tc>
        <w:tc>
          <w:tcPr>
            <w:tcW w:w="1852" w:type="dxa"/>
            <w:shd w:val="clear" w:color="auto" w:fill="auto"/>
          </w:tcPr>
          <w:p w14:paraId="02FD87A1" w14:textId="4377979C" w:rsidR="003C5454" w:rsidRPr="00A25E62" w:rsidRDefault="00574C0C">
            <w:pPr>
              <w:tabs>
                <w:tab w:val="left" w:pos="567"/>
              </w:tabs>
              <w:spacing w:line="260" w:lineRule="exact"/>
              <w:rPr>
                <w:szCs w:val="22"/>
              </w:rPr>
            </w:pPr>
            <w:r w:rsidRPr="00A25E62">
              <w:rPr>
                <w:szCs w:val="22"/>
              </w:rPr>
              <w:t>Compromissione</w:t>
            </w:r>
            <w:r w:rsidR="00D447ED" w:rsidRPr="00A25E62">
              <w:rPr>
                <w:szCs w:val="22"/>
              </w:rPr>
              <w:t xml:space="preserve"> della v</w:t>
            </w:r>
            <w:r w:rsidR="00D447ED">
              <w:rPr>
                <w:szCs w:val="22"/>
              </w:rPr>
              <w:t>isione</w:t>
            </w:r>
          </w:p>
        </w:tc>
        <w:tc>
          <w:tcPr>
            <w:tcW w:w="1733" w:type="dxa"/>
            <w:shd w:val="clear" w:color="auto" w:fill="auto"/>
          </w:tcPr>
          <w:p w14:paraId="02FD87A2" w14:textId="77777777" w:rsidR="003C5454" w:rsidRPr="00A25E62" w:rsidRDefault="003C5454" w:rsidP="003C5454">
            <w:pPr>
              <w:tabs>
                <w:tab w:val="left" w:pos="567"/>
              </w:tabs>
              <w:spacing w:line="260" w:lineRule="exact"/>
              <w:rPr>
                <w:szCs w:val="22"/>
              </w:rPr>
            </w:pPr>
          </w:p>
        </w:tc>
        <w:tc>
          <w:tcPr>
            <w:tcW w:w="1772" w:type="dxa"/>
            <w:shd w:val="clear" w:color="auto" w:fill="auto"/>
          </w:tcPr>
          <w:p w14:paraId="02FD87A3" w14:textId="77777777" w:rsidR="003C5454" w:rsidRPr="00A25E62" w:rsidRDefault="003C5454" w:rsidP="003C5454">
            <w:pPr>
              <w:tabs>
                <w:tab w:val="left" w:pos="567"/>
              </w:tabs>
              <w:spacing w:line="260" w:lineRule="exact"/>
              <w:rPr>
                <w:szCs w:val="22"/>
              </w:rPr>
            </w:pPr>
          </w:p>
        </w:tc>
      </w:tr>
      <w:tr w:rsidR="0007251F" w:rsidRPr="003C5454" w14:paraId="02FD87AA" w14:textId="77777777" w:rsidTr="001D1DC4">
        <w:tc>
          <w:tcPr>
            <w:tcW w:w="1915" w:type="dxa"/>
            <w:shd w:val="clear" w:color="auto" w:fill="auto"/>
          </w:tcPr>
          <w:p w14:paraId="02FD87A5" w14:textId="5E0025C5" w:rsidR="003C5454" w:rsidRPr="003C5454" w:rsidRDefault="0084160B" w:rsidP="0084160B">
            <w:pPr>
              <w:tabs>
                <w:tab w:val="left" w:pos="567"/>
              </w:tabs>
              <w:spacing w:line="260" w:lineRule="exact"/>
              <w:rPr>
                <w:i/>
                <w:szCs w:val="22"/>
              </w:rPr>
            </w:pPr>
            <w:r w:rsidRPr="0084160B">
              <w:rPr>
                <w:i/>
                <w:szCs w:val="22"/>
              </w:rPr>
              <w:t>Patologie dell</w:t>
            </w:r>
            <w:r w:rsidR="00B80014">
              <w:rPr>
                <w:i/>
                <w:szCs w:val="22"/>
              </w:rPr>
              <w:t>’</w:t>
            </w:r>
            <w:r w:rsidRPr="0084160B">
              <w:rPr>
                <w:i/>
                <w:szCs w:val="22"/>
              </w:rPr>
              <w:t>orecchio e del labirinto</w:t>
            </w:r>
          </w:p>
        </w:tc>
        <w:tc>
          <w:tcPr>
            <w:tcW w:w="1789" w:type="dxa"/>
            <w:shd w:val="clear" w:color="auto" w:fill="auto"/>
          </w:tcPr>
          <w:p w14:paraId="02FD87A6" w14:textId="77777777" w:rsidR="003C5454" w:rsidRPr="003C5454" w:rsidRDefault="003C5454" w:rsidP="003C5454">
            <w:pPr>
              <w:tabs>
                <w:tab w:val="left" w:pos="567"/>
              </w:tabs>
              <w:spacing w:line="260" w:lineRule="exact"/>
              <w:rPr>
                <w:szCs w:val="22"/>
                <w:lang w:val="en-GB"/>
              </w:rPr>
            </w:pPr>
            <w:r w:rsidRPr="003C5454">
              <w:rPr>
                <w:szCs w:val="22"/>
                <w:lang w:val="en-GB"/>
              </w:rPr>
              <w:t>Vertig</w:t>
            </w:r>
            <w:r w:rsidR="0084160B">
              <w:rPr>
                <w:szCs w:val="22"/>
                <w:lang w:val="en-GB"/>
              </w:rPr>
              <w:t>ini</w:t>
            </w:r>
          </w:p>
        </w:tc>
        <w:tc>
          <w:tcPr>
            <w:tcW w:w="1852" w:type="dxa"/>
            <w:shd w:val="clear" w:color="auto" w:fill="auto"/>
          </w:tcPr>
          <w:p w14:paraId="02FD87A7" w14:textId="77777777" w:rsidR="003C5454" w:rsidRPr="003C5454" w:rsidRDefault="003C5454" w:rsidP="003C5454">
            <w:pPr>
              <w:tabs>
                <w:tab w:val="left" w:pos="567"/>
              </w:tabs>
              <w:spacing w:line="260" w:lineRule="exact"/>
              <w:rPr>
                <w:szCs w:val="22"/>
                <w:lang w:val="en-GB"/>
              </w:rPr>
            </w:pPr>
          </w:p>
        </w:tc>
        <w:tc>
          <w:tcPr>
            <w:tcW w:w="1733" w:type="dxa"/>
            <w:shd w:val="clear" w:color="auto" w:fill="auto"/>
          </w:tcPr>
          <w:p w14:paraId="02FD87A8" w14:textId="77777777" w:rsidR="003C5454" w:rsidRPr="003C5454" w:rsidRDefault="003C5454" w:rsidP="003C5454">
            <w:pPr>
              <w:tabs>
                <w:tab w:val="left" w:pos="567"/>
              </w:tabs>
              <w:spacing w:line="260" w:lineRule="exact"/>
              <w:rPr>
                <w:szCs w:val="22"/>
                <w:lang w:val="en-GB"/>
              </w:rPr>
            </w:pPr>
          </w:p>
        </w:tc>
        <w:tc>
          <w:tcPr>
            <w:tcW w:w="1772" w:type="dxa"/>
            <w:shd w:val="clear" w:color="auto" w:fill="auto"/>
          </w:tcPr>
          <w:p w14:paraId="02FD87A9" w14:textId="77777777" w:rsidR="003C5454" w:rsidRPr="003C5454" w:rsidRDefault="003C5454" w:rsidP="003C5454">
            <w:pPr>
              <w:tabs>
                <w:tab w:val="left" w:pos="567"/>
              </w:tabs>
              <w:spacing w:line="260" w:lineRule="exact"/>
              <w:rPr>
                <w:szCs w:val="22"/>
                <w:lang w:val="en-GB"/>
              </w:rPr>
            </w:pPr>
          </w:p>
        </w:tc>
      </w:tr>
      <w:tr w:rsidR="0007251F" w:rsidRPr="003C5454" w14:paraId="02FD87B1" w14:textId="77777777" w:rsidTr="001D1DC4">
        <w:tc>
          <w:tcPr>
            <w:tcW w:w="1915" w:type="dxa"/>
            <w:shd w:val="clear" w:color="auto" w:fill="auto"/>
          </w:tcPr>
          <w:p w14:paraId="02FD87AB" w14:textId="77777777" w:rsidR="003C5454" w:rsidRPr="003C5454" w:rsidRDefault="0084160B" w:rsidP="0084160B">
            <w:pPr>
              <w:tabs>
                <w:tab w:val="left" w:pos="567"/>
              </w:tabs>
              <w:spacing w:line="260" w:lineRule="exact"/>
              <w:rPr>
                <w:i/>
                <w:szCs w:val="22"/>
                <w:lang w:val="en-GB"/>
              </w:rPr>
            </w:pPr>
            <w:r w:rsidRPr="0084160B">
              <w:rPr>
                <w:i/>
                <w:szCs w:val="22"/>
                <w:lang w:val="en-GB"/>
              </w:rPr>
              <w:t>Patologie</w:t>
            </w:r>
            <w:r>
              <w:rPr>
                <w:i/>
                <w:szCs w:val="22"/>
                <w:lang w:val="en-GB"/>
              </w:rPr>
              <w:t xml:space="preserve"> </w:t>
            </w:r>
            <w:r w:rsidRPr="0084160B">
              <w:rPr>
                <w:i/>
                <w:szCs w:val="22"/>
                <w:lang w:val="en-GB"/>
              </w:rPr>
              <w:t>cardiache</w:t>
            </w:r>
          </w:p>
        </w:tc>
        <w:tc>
          <w:tcPr>
            <w:tcW w:w="1789" w:type="dxa"/>
            <w:shd w:val="clear" w:color="auto" w:fill="auto"/>
          </w:tcPr>
          <w:p w14:paraId="02FD87AC" w14:textId="77777777" w:rsidR="003C5454" w:rsidRPr="003C5454" w:rsidRDefault="003C5454" w:rsidP="003C5454">
            <w:pPr>
              <w:tabs>
                <w:tab w:val="left" w:pos="567"/>
              </w:tabs>
              <w:spacing w:line="260" w:lineRule="exact"/>
              <w:rPr>
                <w:szCs w:val="22"/>
                <w:lang w:val="en-GB"/>
              </w:rPr>
            </w:pPr>
          </w:p>
        </w:tc>
        <w:tc>
          <w:tcPr>
            <w:tcW w:w="1852" w:type="dxa"/>
            <w:shd w:val="clear" w:color="auto" w:fill="auto"/>
          </w:tcPr>
          <w:p w14:paraId="02FD87AD" w14:textId="77777777" w:rsidR="003C5454" w:rsidRPr="003C5454" w:rsidRDefault="003C5454" w:rsidP="003C5454">
            <w:pPr>
              <w:tabs>
                <w:tab w:val="left" w:pos="567"/>
              </w:tabs>
              <w:spacing w:line="260" w:lineRule="exact"/>
              <w:rPr>
                <w:szCs w:val="22"/>
                <w:lang w:val="en-GB"/>
              </w:rPr>
            </w:pPr>
            <w:r w:rsidRPr="003C5454">
              <w:rPr>
                <w:szCs w:val="22"/>
                <w:lang w:val="en-GB"/>
              </w:rPr>
              <w:t>Angina pectoris</w:t>
            </w:r>
            <w:r w:rsidRPr="003C5454">
              <w:rPr>
                <w:szCs w:val="22"/>
                <w:vertAlign w:val="superscript"/>
                <w:lang w:val="en-GB"/>
              </w:rPr>
              <w:t>2</w:t>
            </w:r>
          </w:p>
          <w:p w14:paraId="02FD87AE" w14:textId="77777777" w:rsidR="003C5454" w:rsidRPr="003C5454" w:rsidRDefault="003C5454" w:rsidP="0084160B">
            <w:pPr>
              <w:tabs>
                <w:tab w:val="left" w:pos="567"/>
              </w:tabs>
              <w:spacing w:line="260" w:lineRule="exact"/>
              <w:rPr>
                <w:szCs w:val="22"/>
                <w:lang w:val="en-GB"/>
              </w:rPr>
            </w:pPr>
            <w:r w:rsidRPr="003C5454">
              <w:rPr>
                <w:szCs w:val="22"/>
                <w:lang w:val="en-GB"/>
              </w:rPr>
              <w:t>Palpita</w:t>
            </w:r>
            <w:r w:rsidR="0084160B">
              <w:rPr>
                <w:szCs w:val="22"/>
                <w:lang w:val="en-GB"/>
              </w:rPr>
              <w:t>zioni</w:t>
            </w:r>
          </w:p>
        </w:tc>
        <w:tc>
          <w:tcPr>
            <w:tcW w:w="1733" w:type="dxa"/>
            <w:shd w:val="clear" w:color="auto" w:fill="auto"/>
          </w:tcPr>
          <w:p w14:paraId="02FD87AF" w14:textId="77777777" w:rsidR="003C5454" w:rsidRPr="003C5454" w:rsidRDefault="003C5454" w:rsidP="0084160B">
            <w:pPr>
              <w:tabs>
                <w:tab w:val="left" w:pos="567"/>
              </w:tabs>
              <w:spacing w:line="260" w:lineRule="exact"/>
              <w:rPr>
                <w:szCs w:val="22"/>
                <w:lang w:val="en-GB"/>
              </w:rPr>
            </w:pPr>
            <w:r w:rsidRPr="003C5454">
              <w:rPr>
                <w:szCs w:val="22"/>
                <w:lang w:val="en-GB"/>
              </w:rPr>
              <w:t>Ta</w:t>
            </w:r>
            <w:r w:rsidR="0084160B">
              <w:rPr>
                <w:szCs w:val="22"/>
                <w:lang w:val="en-GB"/>
              </w:rPr>
              <w:t>chicardia</w:t>
            </w:r>
          </w:p>
        </w:tc>
        <w:tc>
          <w:tcPr>
            <w:tcW w:w="1772" w:type="dxa"/>
            <w:shd w:val="clear" w:color="auto" w:fill="auto"/>
          </w:tcPr>
          <w:p w14:paraId="02FD87B0" w14:textId="77777777" w:rsidR="003C5454" w:rsidRPr="003C5454" w:rsidRDefault="003C5454" w:rsidP="003C5454">
            <w:pPr>
              <w:tabs>
                <w:tab w:val="left" w:pos="567"/>
              </w:tabs>
              <w:spacing w:line="260" w:lineRule="exact"/>
              <w:rPr>
                <w:szCs w:val="22"/>
                <w:lang w:val="en-GB"/>
              </w:rPr>
            </w:pPr>
          </w:p>
        </w:tc>
      </w:tr>
      <w:tr w:rsidR="0007251F" w:rsidRPr="0084160B" w14:paraId="02FD87BA" w14:textId="77777777" w:rsidTr="001D1DC4">
        <w:tc>
          <w:tcPr>
            <w:tcW w:w="1915" w:type="dxa"/>
            <w:shd w:val="clear" w:color="auto" w:fill="auto"/>
          </w:tcPr>
          <w:p w14:paraId="02FD87B3" w14:textId="67A4FB28" w:rsidR="003C5454" w:rsidRPr="003C5454" w:rsidRDefault="0084160B" w:rsidP="00B774BC">
            <w:pPr>
              <w:keepNext/>
              <w:tabs>
                <w:tab w:val="left" w:pos="567"/>
              </w:tabs>
              <w:spacing w:line="260" w:lineRule="exact"/>
              <w:rPr>
                <w:i/>
                <w:szCs w:val="22"/>
                <w:lang w:val="en-GB"/>
              </w:rPr>
            </w:pPr>
            <w:r w:rsidRPr="0084160B">
              <w:rPr>
                <w:i/>
                <w:szCs w:val="22"/>
                <w:lang w:val="en-GB"/>
              </w:rPr>
              <w:t>Patologie</w:t>
            </w:r>
            <w:r w:rsidR="00B774BC">
              <w:rPr>
                <w:i/>
                <w:szCs w:val="22"/>
                <w:lang w:val="en-GB"/>
              </w:rPr>
              <w:t xml:space="preserve"> </w:t>
            </w:r>
            <w:r w:rsidRPr="0084160B">
              <w:rPr>
                <w:i/>
                <w:szCs w:val="22"/>
                <w:lang w:val="en-GB"/>
              </w:rPr>
              <w:t>vascolari</w:t>
            </w:r>
          </w:p>
        </w:tc>
        <w:tc>
          <w:tcPr>
            <w:tcW w:w="1789" w:type="dxa"/>
            <w:shd w:val="clear" w:color="auto" w:fill="auto"/>
          </w:tcPr>
          <w:p w14:paraId="02FD87B5" w14:textId="50F5738E" w:rsidR="003C5454" w:rsidRPr="003C5454" w:rsidRDefault="0084160B">
            <w:pPr>
              <w:keepNext/>
              <w:tabs>
                <w:tab w:val="left" w:pos="567"/>
              </w:tabs>
              <w:spacing w:line="260" w:lineRule="exact"/>
              <w:rPr>
                <w:szCs w:val="22"/>
                <w:lang w:val="en-GB"/>
              </w:rPr>
            </w:pPr>
            <w:r w:rsidRPr="0084160B">
              <w:rPr>
                <w:szCs w:val="22"/>
                <w:lang w:val="en-GB"/>
              </w:rPr>
              <w:t>Vampate di</w:t>
            </w:r>
            <w:r w:rsidR="00B774BC">
              <w:rPr>
                <w:szCs w:val="22"/>
                <w:lang w:val="en-GB"/>
              </w:rPr>
              <w:t xml:space="preserve"> </w:t>
            </w:r>
            <w:r w:rsidRPr="0084160B">
              <w:rPr>
                <w:szCs w:val="22"/>
                <w:lang w:val="en-GB"/>
              </w:rPr>
              <w:t>calore</w:t>
            </w:r>
          </w:p>
        </w:tc>
        <w:tc>
          <w:tcPr>
            <w:tcW w:w="1852" w:type="dxa"/>
            <w:shd w:val="clear" w:color="auto" w:fill="auto"/>
          </w:tcPr>
          <w:p w14:paraId="02FD87B6" w14:textId="735EF276" w:rsidR="0084160B" w:rsidRPr="0084160B" w:rsidRDefault="0084160B" w:rsidP="0084160B">
            <w:pPr>
              <w:keepNext/>
              <w:tabs>
                <w:tab w:val="left" w:pos="567"/>
              </w:tabs>
              <w:spacing w:line="260" w:lineRule="exact"/>
              <w:rPr>
                <w:szCs w:val="22"/>
              </w:rPr>
            </w:pPr>
            <w:r w:rsidRPr="0084160B">
              <w:rPr>
                <w:szCs w:val="22"/>
              </w:rPr>
              <w:t>Diminuzione della</w:t>
            </w:r>
            <w:r>
              <w:rPr>
                <w:szCs w:val="22"/>
              </w:rPr>
              <w:t xml:space="preserve"> </w:t>
            </w:r>
            <w:r w:rsidRPr="0084160B">
              <w:rPr>
                <w:szCs w:val="22"/>
              </w:rPr>
              <w:t>pressione</w:t>
            </w:r>
            <w:r>
              <w:rPr>
                <w:szCs w:val="22"/>
              </w:rPr>
              <w:t xml:space="preserve"> </w:t>
            </w:r>
            <w:r w:rsidR="0007251F">
              <w:rPr>
                <w:szCs w:val="22"/>
              </w:rPr>
              <w:t>arteriosa</w:t>
            </w:r>
          </w:p>
          <w:p w14:paraId="02FD87B7" w14:textId="1C889DF1" w:rsidR="003C5454" w:rsidRPr="003C5454" w:rsidRDefault="0084160B" w:rsidP="0084160B">
            <w:pPr>
              <w:keepNext/>
              <w:tabs>
                <w:tab w:val="left" w:pos="567"/>
              </w:tabs>
              <w:spacing w:line="260" w:lineRule="exact"/>
              <w:rPr>
                <w:szCs w:val="22"/>
              </w:rPr>
            </w:pPr>
            <w:r w:rsidRPr="0084160B">
              <w:rPr>
                <w:szCs w:val="22"/>
              </w:rPr>
              <w:t>Aumento della</w:t>
            </w:r>
            <w:r>
              <w:rPr>
                <w:szCs w:val="22"/>
              </w:rPr>
              <w:t xml:space="preserve"> </w:t>
            </w:r>
            <w:r w:rsidRPr="0084160B">
              <w:rPr>
                <w:szCs w:val="22"/>
              </w:rPr>
              <w:t>pressione</w:t>
            </w:r>
            <w:r>
              <w:rPr>
                <w:szCs w:val="22"/>
              </w:rPr>
              <w:t xml:space="preserve"> </w:t>
            </w:r>
            <w:r w:rsidR="0007251F">
              <w:rPr>
                <w:szCs w:val="22"/>
              </w:rPr>
              <w:t xml:space="preserve">arteriosa </w:t>
            </w:r>
          </w:p>
        </w:tc>
        <w:tc>
          <w:tcPr>
            <w:tcW w:w="1733" w:type="dxa"/>
            <w:shd w:val="clear" w:color="auto" w:fill="auto"/>
          </w:tcPr>
          <w:p w14:paraId="02FD87B8" w14:textId="77777777" w:rsidR="003C5454" w:rsidRPr="003C5454" w:rsidRDefault="003C5454" w:rsidP="003C5454">
            <w:pPr>
              <w:keepNext/>
              <w:tabs>
                <w:tab w:val="left" w:pos="567"/>
              </w:tabs>
              <w:spacing w:line="260" w:lineRule="exact"/>
              <w:rPr>
                <w:szCs w:val="22"/>
              </w:rPr>
            </w:pPr>
          </w:p>
        </w:tc>
        <w:tc>
          <w:tcPr>
            <w:tcW w:w="1772" w:type="dxa"/>
            <w:shd w:val="clear" w:color="auto" w:fill="auto"/>
          </w:tcPr>
          <w:p w14:paraId="02FD87B9" w14:textId="77777777" w:rsidR="003C5454" w:rsidRPr="003C5454" w:rsidRDefault="003C5454" w:rsidP="003C5454">
            <w:pPr>
              <w:keepNext/>
              <w:tabs>
                <w:tab w:val="left" w:pos="567"/>
              </w:tabs>
              <w:spacing w:line="260" w:lineRule="exact"/>
              <w:rPr>
                <w:szCs w:val="22"/>
              </w:rPr>
            </w:pPr>
          </w:p>
        </w:tc>
      </w:tr>
      <w:tr w:rsidR="0007251F" w:rsidRPr="003C5454" w14:paraId="02FD87C6" w14:textId="77777777" w:rsidTr="001D1DC4">
        <w:tc>
          <w:tcPr>
            <w:tcW w:w="1915" w:type="dxa"/>
            <w:shd w:val="clear" w:color="auto" w:fill="auto"/>
          </w:tcPr>
          <w:p w14:paraId="02FD87BB" w14:textId="77777777" w:rsidR="007A7947" w:rsidRPr="005676B2" w:rsidRDefault="007A7947" w:rsidP="007A7947">
            <w:pPr>
              <w:tabs>
                <w:tab w:val="left" w:pos="567"/>
              </w:tabs>
              <w:spacing w:line="260" w:lineRule="exact"/>
              <w:rPr>
                <w:i/>
                <w:szCs w:val="22"/>
              </w:rPr>
            </w:pPr>
            <w:r w:rsidRPr="005676B2">
              <w:rPr>
                <w:i/>
                <w:szCs w:val="22"/>
              </w:rPr>
              <w:t>Patologie</w:t>
            </w:r>
          </w:p>
          <w:p w14:paraId="02FD87BC" w14:textId="77777777" w:rsidR="007A7947" w:rsidRPr="005676B2" w:rsidRDefault="007A7947" w:rsidP="007A7947">
            <w:pPr>
              <w:tabs>
                <w:tab w:val="left" w:pos="567"/>
              </w:tabs>
              <w:spacing w:line="260" w:lineRule="exact"/>
              <w:rPr>
                <w:i/>
                <w:szCs w:val="22"/>
              </w:rPr>
            </w:pPr>
            <w:r w:rsidRPr="005676B2">
              <w:rPr>
                <w:i/>
                <w:szCs w:val="22"/>
              </w:rPr>
              <w:t>respiratorie,</w:t>
            </w:r>
          </w:p>
          <w:p w14:paraId="02FD87BD" w14:textId="77777777" w:rsidR="007A7947" w:rsidRPr="005676B2" w:rsidRDefault="007A7947" w:rsidP="007A7947">
            <w:pPr>
              <w:tabs>
                <w:tab w:val="left" w:pos="567"/>
              </w:tabs>
              <w:spacing w:line="260" w:lineRule="exact"/>
              <w:rPr>
                <w:i/>
                <w:szCs w:val="22"/>
              </w:rPr>
            </w:pPr>
            <w:r w:rsidRPr="005676B2">
              <w:rPr>
                <w:i/>
                <w:szCs w:val="22"/>
              </w:rPr>
              <w:t>toraciche e</w:t>
            </w:r>
          </w:p>
          <w:p w14:paraId="02FD87BE" w14:textId="77777777" w:rsidR="003C5454" w:rsidRPr="003C5454" w:rsidRDefault="007A7947" w:rsidP="007A7947">
            <w:pPr>
              <w:tabs>
                <w:tab w:val="left" w:pos="567"/>
              </w:tabs>
              <w:spacing w:line="260" w:lineRule="exact"/>
              <w:rPr>
                <w:i/>
                <w:szCs w:val="22"/>
              </w:rPr>
            </w:pPr>
            <w:r w:rsidRPr="005676B2">
              <w:rPr>
                <w:i/>
                <w:szCs w:val="22"/>
              </w:rPr>
              <w:t>mediastiniche</w:t>
            </w:r>
          </w:p>
        </w:tc>
        <w:tc>
          <w:tcPr>
            <w:tcW w:w="1789" w:type="dxa"/>
            <w:shd w:val="clear" w:color="auto" w:fill="auto"/>
          </w:tcPr>
          <w:p w14:paraId="02FD87BF" w14:textId="77777777" w:rsidR="003C5454" w:rsidRPr="003C5454" w:rsidRDefault="003C5454" w:rsidP="003C5454">
            <w:pPr>
              <w:tabs>
                <w:tab w:val="left" w:pos="567"/>
              </w:tabs>
              <w:spacing w:line="260" w:lineRule="exact"/>
              <w:rPr>
                <w:szCs w:val="22"/>
              </w:rPr>
            </w:pPr>
          </w:p>
        </w:tc>
        <w:tc>
          <w:tcPr>
            <w:tcW w:w="1852" w:type="dxa"/>
            <w:shd w:val="clear" w:color="auto" w:fill="auto"/>
          </w:tcPr>
          <w:p w14:paraId="02FD87C0" w14:textId="77777777" w:rsidR="007A7947" w:rsidRDefault="007A7947" w:rsidP="007A7947">
            <w:pPr>
              <w:tabs>
                <w:tab w:val="left" w:pos="567"/>
              </w:tabs>
              <w:spacing w:line="260" w:lineRule="exact"/>
              <w:rPr>
                <w:szCs w:val="22"/>
                <w:lang w:val="en-GB"/>
              </w:rPr>
            </w:pPr>
            <w:r w:rsidRPr="007A7947">
              <w:rPr>
                <w:szCs w:val="22"/>
                <w:lang w:val="en-GB"/>
              </w:rPr>
              <w:t xml:space="preserve">Dispnea </w:t>
            </w:r>
          </w:p>
          <w:p w14:paraId="02FD87C1" w14:textId="77777777" w:rsidR="007A7947" w:rsidRPr="007A7947" w:rsidRDefault="007A7947" w:rsidP="007A7947">
            <w:pPr>
              <w:tabs>
                <w:tab w:val="left" w:pos="567"/>
              </w:tabs>
              <w:spacing w:line="260" w:lineRule="exact"/>
              <w:rPr>
                <w:szCs w:val="22"/>
                <w:lang w:val="en-GB"/>
              </w:rPr>
            </w:pPr>
            <w:r w:rsidRPr="007A7947">
              <w:rPr>
                <w:szCs w:val="22"/>
                <w:lang w:val="en-GB"/>
              </w:rPr>
              <w:t>Rinorrea</w:t>
            </w:r>
          </w:p>
          <w:p w14:paraId="02FD87C2" w14:textId="77777777" w:rsidR="003C5454" w:rsidRPr="003C5454" w:rsidRDefault="007A7947" w:rsidP="007A7947">
            <w:pPr>
              <w:tabs>
                <w:tab w:val="left" w:pos="567"/>
              </w:tabs>
              <w:spacing w:line="260" w:lineRule="exact"/>
              <w:rPr>
                <w:szCs w:val="22"/>
                <w:lang w:val="en-GB"/>
              </w:rPr>
            </w:pPr>
            <w:r w:rsidRPr="007A7947">
              <w:rPr>
                <w:szCs w:val="22"/>
                <w:lang w:val="en-GB"/>
              </w:rPr>
              <w:t>Tosse</w:t>
            </w:r>
          </w:p>
        </w:tc>
        <w:tc>
          <w:tcPr>
            <w:tcW w:w="1733" w:type="dxa"/>
            <w:shd w:val="clear" w:color="auto" w:fill="auto"/>
          </w:tcPr>
          <w:p w14:paraId="02FD87C3" w14:textId="77777777" w:rsidR="003C5454" w:rsidRPr="003C5454" w:rsidRDefault="007A7947" w:rsidP="003C5454">
            <w:pPr>
              <w:tabs>
                <w:tab w:val="left" w:pos="567"/>
              </w:tabs>
              <w:spacing w:line="260" w:lineRule="exact"/>
              <w:rPr>
                <w:szCs w:val="22"/>
                <w:lang w:val="en-GB"/>
              </w:rPr>
            </w:pPr>
            <w:r w:rsidRPr="007A7947">
              <w:rPr>
                <w:szCs w:val="22"/>
                <w:lang w:val="en-GB"/>
              </w:rPr>
              <w:t>Sbadiglio</w:t>
            </w:r>
          </w:p>
        </w:tc>
        <w:tc>
          <w:tcPr>
            <w:tcW w:w="1772" w:type="dxa"/>
            <w:shd w:val="clear" w:color="auto" w:fill="auto"/>
          </w:tcPr>
          <w:p w14:paraId="45607F82" w14:textId="5A142902" w:rsidR="003C5454" w:rsidRPr="00BF27CC" w:rsidRDefault="00715DF7" w:rsidP="00715DF7">
            <w:pPr>
              <w:tabs>
                <w:tab w:val="left" w:pos="567"/>
              </w:tabs>
              <w:spacing w:line="260" w:lineRule="exact"/>
              <w:rPr>
                <w:szCs w:val="22"/>
              </w:rPr>
            </w:pPr>
            <w:r w:rsidRPr="00BF27CC">
              <w:rPr>
                <w:szCs w:val="22"/>
              </w:rPr>
              <w:t>Depressione</w:t>
            </w:r>
            <w:r w:rsidR="00482B71">
              <w:rPr>
                <w:szCs w:val="22"/>
              </w:rPr>
              <w:t xml:space="preserve"> </w:t>
            </w:r>
            <w:r w:rsidRPr="00BF27CC">
              <w:rPr>
                <w:szCs w:val="22"/>
              </w:rPr>
              <w:t>respiratoria</w:t>
            </w:r>
          </w:p>
          <w:p w14:paraId="02FD87C5" w14:textId="1F27BFCC" w:rsidR="0043563D" w:rsidRPr="00BF27CC" w:rsidRDefault="0043563D" w:rsidP="00715DF7">
            <w:pPr>
              <w:tabs>
                <w:tab w:val="left" w:pos="567"/>
              </w:tabs>
              <w:spacing w:line="260" w:lineRule="exact"/>
              <w:rPr>
                <w:szCs w:val="22"/>
              </w:rPr>
            </w:pPr>
            <w:r w:rsidRPr="0043563D">
              <w:rPr>
                <w:szCs w:val="22"/>
              </w:rPr>
              <w:t xml:space="preserve">Sindrome di apnea centrale </w:t>
            </w:r>
            <w:r w:rsidR="00A50E9A">
              <w:rPr>
                <w:szCs w:val="22"/>
              </w:rPr>
              <w:t>d</w:t>
            </w:r>
            <w:r w:rsidRPr="0043563D">
              <w:rPr>
                <w:szCs w:val="22"/>
              </w:rPr>
              <w:t>el sonno</w:t>
            </w:r>
          </w:p>
        </w:tc>
      </w:tr>
      <w:tr w:rsidR="0007251F" w:rsidRPr="003C5454" w14:paraId="02FD87D6" w14:textId="77777777" w:rsidTr="001D1DC4">
        <w:tc>
          <w:tcPr>
            <w:tcW w:w="1915" w:type="dxa"/>
            <w:shd w:val="clear" w:color="auto" w:fill="auto"/>
          </w:tcPr>
          <w:p w14:paraId="02FD87C7" w14:textId="77777777" w:rsidR="00715DF7" w:rsidRPr="00715DF7" w:rsidRDefault="00715DF7" w:rsidP="00715DF7">
            <w:pPr>
              <w:tabs>
                <w:tab w:val="left" w:pos="567"/>
              </w:tabs>
              <w:spacing w:line="260" w:lineRule="exact"/>
              <w:rPr>
                <w:i/>
                <w:szCs w:val="22"/>
                <w:lang w:val="en-GB"/>
              </w:rPr>
            </w:pPr>
            <w:r w:rsidRPr="00715DF7">
              <w:rPr>
                <w:i/>
                <w:szCs w:val="22"/>
                <w:lang w:val="en-GB"/>
              </w:rPr>
              <w:t>Patologie</w:t>
            </w:r>
          </w:p>
          <w:p w14:paraId="02FD87C8" w14:textId="77777777" w:rsidR="003C5454" w:rsidRPr="003C5454" w:rsidRDefault="00715DF7" w:rsidP="00715DF7">
            <w:pPr>
              <w:tabs>
                <w:tab w:val="left" w:pos="567"/>
              </w:tabs>
              <w:spacing w:line="260" w:lineRule="exact"/>
              <w:rPr>
                <w:i/>
                <w:szCs w:val="22"/>
                <w:lang w:val="en-GB"/>
              </w:rPr>
            </w:pPr>
            <w:r w:rsidRPr="00715DF7">
              <w:rPr>
                <w:i/>
                <w:szCs w:val="22"/>
                <w:lang w:val="en-GB"/>
              </w:rPr>
              <w:t>gastrointestinali</w:t>
            </w:r>
          </w:p>
        </w:tc>
        <w:tc>
          <w:tcPr>
            <w:tcW w:w="1789" w:type="dxa"/>
            <w:shd w:val="clear" w:color="auto" w:fill="auto"/>
          </w:tcPr>
          <w:p w14:paraId="02FD87C9" w14:textId="77777777" w:rsidR="00715DF7" w:rsidRPr="00715DF7" w:rsidRDefault="00715DF7" w:rsidP="00715DF7">
            <w:pPr>
              <w:tabs>
                <w:tab w:val="left" w:pos="567"/>
              </w:tabs>
              <w:spacing w:line="260" w:lineRule="exact"/>
              <w:rPr>
                <w:szCs w:val="22"/>
              </w:rPr>
            </w:pPr>
            <w:r w:rsidRPr="00715DF7">
              <w:rPr>
                <w:szCs w:val="22"/>
              </w:rPr>
              <w:t>Dolore</w:t>
            </w:r>
            <w:r>
              <w:rPr>
                <w:szCs w:val="22"/>
              </w:rPr>
              <w:t xml:space="preserve"> </w:t>
            </w:r>
            <w:r w:rsidRPr="00715DF7">
              <w:rPr>
                <w:szCs w:val="22"/>
              </w:rPr>
              <w:t>addominale</w:t>
            </w:r>
          </w:p>
          <w:p w14:paraId="02FD87CA" w14:textId="77777777" w:rsidR="00715DF7" w:rsidRPr="00715DF7" w:rsidRDefault="00715DF7" w:rsidP="00715DF7">
            <w:pPr>
              <w:tabs>
                <w:tab w:val="left" w:pos="567"/>
              </w:tabs>
              <w:spacing w:line="260" w:lineRule="exact"/>
              <w:rPr>
                <w:szCs w:val="22"/>
              </w:rPr>
            </w:pPr>
            <w:r w:rsidRPr="00715DF7">
              <w:rPr>
                <w:szCs w:val="22"/>
              </w:rPr>
              <w:t>Stitpsi</w:t>
            </w:r>
          </w:p>
          <w:p w14:paraId="02FD87CB" w14:textId="77777777" w:rsidR="00715DF7" w:rsidRPr="00715DF7" w:rsidRDefault="00715DF7" w:rsidP="00715DF7">
            <w:pPr>
              <w:tabs>
                <w:tab w:val="left" w:pos="567"/>
              </w:tabs>
              <w:spacing w:line="260" w:lineRule="exact"/>
              <w:rPr>
                <w:szCs w:val="22"/>
              </w:rPr>
            </w:pPr>
            <w:r w:rsidRPr="00715DF7">
              <w:rPr>
                <w:szCs w:val="22"/>
              </w:rPr>
              <w:t>Diarrea</w:t>
            </w:r>
          </w:p>
          <w:p w14:paraId="02FD87CC" w14:textId="77777777" w:rsidR="00715DF7" w:rsidRPr="00715DF7" w:rsidRDefault="00715DF7" w:rsidP="00715DF7">
            <w:pPr>
              <w:tabs>
                <w:tab w:val="left" w:pos="567"/>
              </w:tabs>
              <w:spacing w:line="260" w:lineRule="exact"/>
              <w:rPr>
                <w:szCs w:val="22"/>
              </w:rPr>
            </w:pPr>
            <w:r w:rsidRPr="00715DF7">
              <w:rPr>
                <w:szCs w:val="22"/>
              </w:rPr>
              <w:t>Bocca secca</w:t>
            </w:r>
          </w:p>
          <w:p w14:paraId="02FD87CD" w14:textId="77777777" w:rsidR="00715DF7" w:rsidRPr="00715DF7" w:rsidRDefault="00715DF7" w:rsidP="00715DF7">
            <w:pPr>
              <w:tabs>
                <w:tab w:val="left" w:pos="567"/>
              </w:tabs>
              <w:spacing w:line="260" w:lineRule="exact"/>
              <w:rPr>
                <w:szCs w:val="22"/>
                <w:lang w:val="en-GB"/>
              </w:rPr>
            </w:pPr>
            <w:r w:rsidRPr="00715DF7">
              <w:rPr>
                <w:szCs w:val="22"/>
                <w:lang w:val="en-GB"/>
              </w:rPr>
              <w:t>Dispepsia</w:t>
            </w:r>
          </w:p>
          <w:p w14:paraId="02FD87CE" w14:textId="77777777" w:rsidR="00715DF7" w:rsidRDefault="00715DF7" w:rsidP="00715DF7">
            <w:pPr>
              <w:tabs>
                <w:tab w:val="left" w:pos="567"/>
              </w:tabs>
              <w:spacing w:line="260" w:lineRule="exact"/>
              <w:rPr>
                <w:szCs w:val="22"/>
                <w:lang w:val="en-GB"/>
              </w:rPr>
            </w:pPr>
            <w:r w:rsidRPr="00715DF7">
              <w:rPr>
                <w:szCs w:val="22"/>
                <w:lang w:val="en-GB"/>
              </w:rPr>
              <w:t xml:space="preserve">Vomito </w:t>
            </w:r>
          </w:p>
          <w:p w14:paraId="02FD87CF" w14:textId="77777777" w:rsidR="00715DF7" w:rsidRPr="00715DF7" w:rsidRDefault="00715DF7" w:rsidP="00715DF7">
            <w:pPr>
              <w:tabs>
                <w:tab w:val="left" w:pos="567"/>
              </w:tabs>
              <w:spacing w:line="260" w:lineRule="exact"/>
              <w:rPr>
                <w:szCs w:val="22"/>
                <w:lang w:val="en-GB"/>
              </w:rPr>
            </w:pPr>
            <w:r w:rsidRPr="00715DF7">
              <w:rPr>
                <w:szCs w:val="22"/>
                <w:lang w:val="en-GB"/>
              </w:rPr>
              <w:t>Nausea</w:t>
            </w:r>
          </w:p>
          <w:p w14:paraId="02FD87D0" w14:textId="77777777" w:rsidR="003C5454" w:rsidRPr="003C5454" w:rsidRDefault="00715DF7" w:rsidP="00715DF7">
            <w:pPr>
              <w:tabs>
                <w:tab w:val="left" w:pos="567"/>
              </w:tabs>
              <w:spacing w:line="260" w:lineRule="exact"/>
              <w:rPr>
                <w:szCs w:val="22"/>
                <w:lang w:val="en-GB"/>
              </w:rPr>
            </w:pPr>
            <w:r w:rsidRPr="00715DF7">
              <w:rPr>
                <w:szCs w:val="22"/>
                <w:lang w:val="en-GB"/>
              </w:rPr>
              <w:t>Flatulenza</w:t>
            </w:r>
          </w:p>
        </w:tc>
        <w:tc>
          <w:tcPr>
            <w:tcW w:w="1852" w:type="dxa"/>
            <w:shd w:val="clear" w:color="auto" w:fill="auto"/>
          </w:tcPr>
          <w:p w14:paraId="02FD87D2" w14:textId="74A4A621" w:rsidR="003C5454" w:rsidRPr="003C5454" w:rsidRDefault="00715DF7" w:rsidP="001B5F20">
            <w:pPr>
              <w:tabs>
                <w:tab w:val="left" w:pos="567"/>
              </w:tabs>
              <w:spacing w:line="260" w:lineRule="exact"/>
              <w:rPr>
                <w:szCs w:val="22"/>
                <w:lang w:val="en-GB"/>
              </w:rPr>
            </w:pPr>
            <w:r w:rsidRPr="00715DF7">
              <w:rPr>
                <w:szCs w:val="22"/>
                <w:lang w:val="en-GB"/>
              </w:rPr>
              <w:t>Distensione</w:t>
            </w:r>
            <w:r w:rsidR="00B774BC">
              <w:rPr>
                <w:szCs w:val="22"/>
                <w:lang w:val="en-GB"/>
              </w:rPr>
              <w:t xml:space="preserve"> </w:t>
            </w:r>
            <w:r w:rsidRPr="00715DF7">
              <w:rPr>
                <w:szCs w:val="22"/>
                <w:lang w:val="en-GB"/>
              </w:rPr>
              <w:t>addominale</w:t>
            </w:r>
          </w:p>
        </w:tc>
        <w:tc>
          <w:tcPr>
            <w:tcW w:w="1733" w:type="dxa"/>
            <w:shd w:val="clear" w:color="auto" w:fill="auto"/>
          </w:tcPr>
          <w:p w14:paraId="02FD87D4" w14:textId="1027651F" w:rsidR="003C5454" w:rsidRPr="003C5454" w:rsidRDefault="00715DF7">
            <w:pPr>
              <w:tabs>
                <w:tab w:val="left" w:pos="567"/>
              </w:tabs>
              <w:spacing w:line="260" w:lineRule="exact"/>
              <w:rPr>
                <w:szCs w:val="22"/>
                <w:lang w:val="en-GB"/>
              </w:rPr>
            </w:pPr>
            <w:r w:rsidRPr="00715DF7">
              <w:rPr>
                <w:szCs w:val="22"/>
                <w:lang w:val="en-GB"/>
              </w:rPr>
              <w:t>Patologie</w:t>
            </w:r>
            <w:r w:rsidR="00B774BC">
              <w:rPr>
                <w:szCs w:val="22"/>
                <w:lang w:val="en-GB"/>
              </w:rPr>
              <w:t xml:space="preserve"> </w:t>
            </w:r>
            <w:r w:rsidRPr="00715DF7">
              <w:rPr>
                <w:szCs w:val="22"/>
                <w:lang w:val="en-GB"/>
              </w:rPr>
              <w:t>dentali</w:t>
            </w:r>
          </w:p>
        </w:tc>
        <w:tc>
          <w:tcPr>
            <w:tcW w:w="1772" w:type="dxa"/>
            <w:shd w:val="clear" w:color="auto" w:fill="auto"/>
          </w:tcPr>
          <w:p w14:paraId="02FD87D5" w14:textId="77777777" w:rsidR="003C5454" w:rsidRPr="003C5454" w:rsidRDefault="00715DF7" w:rsidP="007A7947">
            <w:pPr>
              <w:tabs>
                <w:tab w:val="left" w:pos="567"/>
              </w:tabs>
              <w:spacing w:line="260" w:lineRule="exact"/>
              <w:rPr>
                <w:szCs w:val="22"/>
                <w:lang w:val="en-GB"/>
              </w:rPr>
            </w:pPr>
            <w:r w:rsidRPr="00715DF7">
              <w:rPr>
                <w:szCs w:val="22"/>
                <w:lang w:val="en-GB"/>
              </w:rPr>
              <w:t>Eruttazione</w:t>
            </w:r>
          </w:p>
        </w:tc>
      </w:tr>
      <w:tr w:rsidR="0007251F" w:rsidRPr="006708B7" w14:paraId="02FD87DE" w14:textId="77777777" w:rsidTr="001D1DC4">
        <w:tc>
          <w:tcPr>
            <w:tcW w:w="1915" w:type="dxa"/>
            <w:shd w:val="clear" w:color="auto" w:fill="auto"/>
          </w:tcPr>
          <w:p w14:paraId="02FD87D7" w14:textId="77777777" w:rsidR="006708B7" w:rsidRPr="006708B7" w:rsidRDefault="006708B7" w:rsidP="006708B7">
            <w:pPr>
              <w:tabs>
                <w:tab w:val="left" w:pos="567"/>
              </w:tabs>
              <w:spacing w:line="260" w:lineRule="exact"/>
              <w:rPr>
                <w:i/>
                <w:szCs w:val="22"/>
                <w:lang w:val="en-GB"/>
              </w:rPr>
            </w:pPr>
            <w:r w:rsidRPr="006708B7">
              <w:rPr>
                <w:i/>
                <w:szCs w:val="22"/>
                <w:lang w:val="en-GB"/>
              </w:rPr>
              <w:lastRenderedPageBreak/>
              <w:t>Patologie</w:t>
            </w:r>
          </w:p>
          <w:p w14:paraId="02FD87D8" w14:textId="77777777" w:rsidR="003C5454" w:rsidRPr="003C5454" w:rsidRDefault="006708B7" w:rsidP="006708B7">
            <w:pPr>
              <w:tabs>
                <w:tab w:val="left" w:pos="567"/>
              </w:tabs>
              <w:spacing w:line="260" w:lineRule="exact"/>
              <w:rPr>
                <w:i/>
                <w:szCs w:val="22"/>
                <w:lang w:val="en-GB"/>
              </w:rPr>
            </w:pPr>
            <w:r w:rsidRPr="006708B7">
              <w:rPr>
                <w:i/>
                <w:szCs w:val="22"/>
                <w:lang w:val="en-GB"/>
              </w:rPr>
              <w:t>epatobiliari</w:t>
            </w:r>
          </w:p>
        </w:tc>
        <w:tc>
          <w:tcPr>
            <w:tcW w:w="1789" w:type="dxa"/>
            <w:shd w:val="clear" w:color="auto" w:fill="auto"/>
          </w:tcPr>
          <w:p w14:paraId="02FD87D9" w14:textId="77777777" w:rsidR="003C5454" w:rsidRPr="003C5454" w:rsidRDefault="003C5454" w:rsidP="003C5454">
            <w:pPr>
              <w:tabs>
                <w:tab w:val="left" w:pos="567"/>
              </w:tabs>
              <w:spacing w:line="260" w:lineRule="exact"/>
              <w:rPr>
                <w:szCs w:val="22"/>
                <w:lang w:val="en-GB"/>
              </w:rPr>
            </w:pPr>
          </w:p>
        </w:tc>
        <w:tc>
          <w:tcPr>
            <w:tcW w:w="1852" w:type="dxa"/>
            <w:shd w:val="clear" w:color="auto" w:fill="auto"/>
          </w:tcPr>
          <w:p w14:paraId="02FD87DB" w14:textId="3914FD92" w:rsidR="003C5454" w:rsidRPr="003C5454" w:rsidRDefault="006708B7" w:rsidP="001B5F20">
            <w:pPr>
              <w:tabs>
                <w:tab w:val="left" w:pos="567"/>
              </w:tabs>
              <w:spacing w:line="260" w:lineRule="exact"/>
              <w:rPr>
                <w:szCs w:val="22"/>
              </w:rPr>
            </w:pPr>
            <w:r w:rsidRPr="006708B7">
              <w:rPr>
                <w:szCs w:val="22"/>
              </w:rPr>
              <w:t>Aumento degli</w:t>
            </w:r>
            <w:r w:rsidR="00B774BC">
              <w:rPr>
                <w:szCs w:val="22"/>
              </w:rPr>
              <w:t xml:space="preserve"> </w:t>
            </w:r>
            <w:r w:rsidRPr="006708B7">
              <w:rPr>
                <w:szCs w:val="22"/>
              </w:rPr>
              <w:t>enzimi epatici Colica biliare</w:t>
            </w:r>
          </w:p>
        </w:tc>
        <w:tc>
          <w:tcPr>
            <w:tcW w:w="1733" w:type="dxa"/>
            <w:shd w:val="clear" w:color="auto" w:fill="auto"/>
          </w:tcPr>
          <w:p w14:paraId="02FD87DC" w14:textId="77777777" w:rsidR="003C5454" w:rsidRPr="003C5454" w:rsidRDefault="003C5454" w:rsidP="003C5454">
            <w:pPr>
              <w:tabs>
                <w:tab w:val="left" w:pos="567"/>
              </w:tabs>
              <w:spacing w:line="260" w:lineRule="exact"/>
              <w:rPr>
                <w:szCs w:val="22"/>
              </w:rPr>
            </w:pPr>
          </w:p>
        </w:tc>
        <w:tc>
          <w:tcPr>
            <w:tcW w:w="1772" w:type="dxa"/>
            <w:shd w:val="clear" w:color="auto" w:fill="auto"/>
          </w:tcPr>
          <w:p w14:paraId="02FD87DD" w14:textId="77777777" w:rsidR="003C5454" w:rsidRPr="003C5454" w:rsidRDefault="003C5454" w:rsidP="003C5454">
            <w:pPr>
              <w:tabs>
                <w:tab w:val="left" w:pos="567"/>
              </w:tabs>
              <w:spacing w:line="260" w:lineRule="exact"/>
              <w:rPr>
                <w:szCs w:val="22"/>
              </w:rPr>
            </w:pPr>
          </w:p>
        </w:tc>
      </w:tr>
      <w:tr w:rsidR="0007251F" w:rsidRPr="006708B7" w14:paraId="02FD87E6" w14:textId="77777777" w:rsidTr="001D1DC4">
        <w:tc>
          <w:tcPr>
            <w:tcW w:w="1915" w:type="dxa"/>
            <w:shd w:val="clear" w:color="auto" w:fill="auto"/>
          </w:tcPr>
          <w:p w14:paraId="02FD87DF" w14:textId="77777777" w:rsidR="003C5454" w:rsidRPr="003C5454" w:rsidRDefault="006708B7" w:rsidP="006708B7">
            <w:pPr>
              <w:tabs>
                <w:tab w:val="left" w:pos="567"/>
              </w:tabs>
              <w:spacing w:line="260" w:lineRule="exact"/>
              <w:rPr>
                <w:i/>
                <w:szCs w:val="22"/>
              </w:rPr>
            </w:pPr>
            <w:r w:rsidRPr="006708B7">
              <w:rPr>
                <w:i/>
                <w:szCs w:val="22"/>
              </w:rPr>
              <w:t>Patologie della cute</w:t>
            </w:r>
            <w:r>
              <w:rPr>
                <w:i/>
                <w:szCs w:val="22"/>
              </w:rPr>
              <w:t xml:space="preserve"> </w:t>
            </w:r>
            <w:r w:rsidRPr="006708B7">
              <w:rPr>
                <w:i/>
                <w:szCs w:val="22"/>
              </w:rPr>
              <w:t>e del tessuto</w:t>
            </w:r>
            <w:r>
              <w:rPr>
                <w:i/>
                <w:szCs w:val="22"/>
              </w:rPr>
              <w:t xml:space="preserve"> </w:t>
            </w:r>
            <w:r w:rsidRPr="006708B7">
              <w:rPr>
                <w:i/>
                <w:szCs w:val="22"/>
              </w:rPr>
              <w:t>sottocutaneo</w:t>
            </w:r>
          </w:p>
        </w:tc>
        <w:tc>
          <w:tcPr>
            <w:tcW w:w="1789" w:type="dxa"/>
            <w:shd w:val="clear" w:color="auto" w:fill="auto"/>
          </w:tcPr>
          <w:p w14:paraId="02FD87E0" w14:textId="77777777" w:rsidR="006708B7" w:rsidRPr="006708B7" w:rsidRDefault="006708B7" w:rsidP="006708B7">
            <w:pPr>
              <w:tabs>
                <w:tab w:val="left" w:pos="567"/>
              </w:tabs>
              <w:spacing w:line="260" w:lineRule="exact"/>
              <w:rPr>
                <w:szCs w:val="22"/>
              </w:rPr>
            </w:pPr>
            <w:r w:rsidRPr="006708B7">
              <w:rPr>
                <w:szCs w:val="22"/>
              </w:rPr>
              <w:t>Prurito</w:t>
            </w:r>
          </w:p>
          <w:p w14:paraId="02FD87E1" w14:textId="755099FC" w:rsidR="006708B7" w:rsidRPr="006708B7" w:rsidRDefault="006708B7" w:rsidP="006708B7">
            <w:pPr>
              <w:tabs>
                <w:tab w:val="left" w:pos="567"/>
              </w:tabs>
              <w:spacing w:line="260" w:lineRule="exact"/>
              <w:rPr>
                <w:szCs w:val="22"/>
              </w:rPr>
            </w:pPr>
            <w:r w:rsidRPr="006708B7">
              <w:rPr>
                <w:szCs w:val="22"/>
              </w:rPr>
              <w:t xml:space="preserve">Reazioni </w:t>
            </w:r>
            <w:r w:rsidR="00743125">
              <w:rPr>
                <w:szCs w:val="22"/>
              </w:rPr>
              <w:t>cutanee</w:t>
            </w:r>
          </w:p>
          <w:p w14:paraId="02FD87E2" w14:textId="77777777" w:rsidR="003C5454" w:rsidRPr="003C5454" w:rsidRDefault="006708B7" w:rsidP="006708B7">
            <w:pPr>
              <w:tabs>
                <w:tab w:val="left" w:pos="567"/>
              </w:tabs>
              <w:spacing w:line="260" w:lineRule="exact"/>
              <w:rPr>
                <w:szCs w:val="22"/>
              </w:rPr>
            </w:pPr>
            <w:r w:rsidRPr="006708B7">
              <w:rPr>
                <w:szCs w:val="22"/>
              </w:rPr>
              <w:t>Iperidrosi</w:t>
            </w:r>
          </w:p>
        </w:tc>
        <w:tc>
          <w:tcPr>
            <w:tcW w:w="1852" w:type="dxa"/>
            <w:shd w:val="clear" w:color="auto" w:fill="auto"/>
          </w:tcPr>
          <w:p w14:paraId="02FD87E3" w14:textId="77777777" w:rsidR="003C5454" w:rsidRPr="003C5454" w:rsidRDefault="003C5454" w:rsidP="003C5454">
            <w:pPr>
              <w:tabs>
                <w:tab w:val="left" w:pos="567"/>
              </w:tabs>
              <w:spacing w:line="260" w:lineRule="exact"/>
              <w:rPr>
                <w:szCs w:val="22"/>
              </w:rPr>
            </w:pPr>
          </w:p>
        </w:tc>
        <w:tc>
          <w:tcPr>
            <w:tcW w:w="1733" w:type="dxa"/>
            <w:shd w:val="clear" w:color="auto" w:fill="auto"/>
          </w:tcPr>
          <w:p w14:paraId="02FD87E4" w14:textId="77777777" w:rsidR="003C5454" w:rsidRPr="003C5454" w:rsidRDefault="003C5454" w:rsidP="003C5454">
            <w:pPr>
              <w:tabs>
                <w:tab w:val="left" w:pos="567"/>
              </w:tabs>
              <w:spacing w:line="260" w:lineRule="exact"/>
              <w:rPr>
                <w:szCs w:val="22"/>
              </w:rPr>
            </w:pPr>
          </w:p>
        </w:tc>
        <w:tc>
          <w:tcPr>
            <w:tcW w:w="1772" w:type="dxa"/>
            <w:shd w:val="clear" w:color="auto" w:fill="auto"/>
          </w:tcPr>
          <w:p w14:paraId="02FD87E5" w14:textId="77777777" w:rsidR="003C5454" w:rsidRPr="003C5454" w:rsidRDefault="003C5454" w:rsidP="003C5454">
            <w:pPr>
              <w:tabs>
                <w:tab w:val="left" w:pos="567"/>
              </w:tabs>
              <w:spacing w:line="260" w:lineRule="exact"/>
              <w:rPr>
                <w:szCs w:val="22"/>
              </w:rPr>
            </w:pPr>
          </w:p>
        </w:tc>
      </w:tr>
      <w:tr w:rsidR="0007251F" w:rsidRPr="003C5454" w14:paraId="02FD87EE" w14:textId="77777777" w:rsidTr="001D1DC4">
        <w:tc>
          <w:tcPr>
            <w:tcW w:w="1915" w:type="dxa"/>
            <w:shd w:val="clear" w:color="auto" w:fill="auto"/>
          </w:tcPr>
          <w:p w14:paraId="02FD87E7" w14:textId="77777777" w:rsidR="003C5454" w:rsidRPr="003C5454" w:rsidRDefault="006708B7" w:rsidP="006708B7">
            <w:pPr>
              <w:tabs>
                <w:tab w:val="left" w:pos="567"/>
              </w:tabs>
              <w:spacing w:line="260" w:lineRule="exact"/>
              <w:rPr>
                <w:i/>
                <w:szCs w:val="22"/>
              </w:rPr>
            </w:pPr>
            <w:r w:rsidRPr="006708B7">
              <w:rPr>
                <w:i/>
                <w:szCs w:val="22"/>
              </w:rPr>
              <w:t>Patologie del</w:t>
            </w:r>
            <w:r>
              <w:rPr>
                <w:i/>
                <w:szCs w:val="22"/>
              </w:rPr>
              <w:t xml:space="preserve"> </w:t>
            </w:r>
            <w:r w:rsidRPr="006708B7">
              <w:rPr>
                <w:i/>
                <w:szCs w:val="22"/>
              </w:rPr>
              <w:t>sistema</w:t>
            </w:r>
            <w:r>
              <w:rPr>
                <w:i/>
                <w:szCs w:val="22"/>
              </w:rPr>
              <w:t xml:space="preserve"> </w:t>
            </w:r>
            <w:r w:rsidRPr="006708B7">
              <w:rPr>
                <w:i/>
                <w:szCs w:val="22"/>
              </w:rPr>
              <w:t>muscoloscheletrico e</w:t>
            </w:r>
            <w:r>
              <w:rPr>
                <w:i/>
                <w:szCs w:val="22"/>
              </w:rPr>
              <w:t xml:space="preserve"> </w:t>
            </w:r>
            <w:r w:rsidRPr="006708B7">
              <w:rPr>
                <w:i/>
                <w:szCs w:val="22"/>
              </w:rPr>
              <w:t>del tessuto</w:t>
            </w:r>
            <w:r>
              <w:rPr>
                <w:i/>
                <w:szCs w:val="22"/>
              </w:rPr>
              <w:t xml:space="preserve"> </w:t>
            </w:r>
            <w:r w:rsidRPr="006708B7">
              <w:rPr>
                <w:i/>
                <w:szCs w:val="22"/>
              </w:rPr>
              <w:t>connettivo</w:t>
            </w:r>
          </w:p>
        </w:tc>
        <w:tc>
          <w:tcPr>
            <w:tcW w:w="1789" w:type="dxa"/>
            <w:shd w:val="clear" w:color="auto" w:fill="auto"/>
          </w:tcPr>
          <w:p w14:paraId="02FD87E8" w14:textId="77777777" w:rsidR="003C5454" w:rsidRPr="003C5454" w:rsidRDefault="003C5454" w:rsidP="003C5454">
            <w:pPr>
              <w:tabs>
                <w:tab w:val="left" w:pos="567"/>
              </w:tabs>
              <w:spacing w:line="260" w:lineRule="exact"/>
              <w:rPr>
                <w:szCs w:val="22"/>
              </w:rPr>
            </w:pPr>
          </w:p>
        </w:tc>
        <w:tc>
          <w:tcPr>
            <w:tcW w:w="1852" w:type="dxa"/>
            <w:shd w:val="clear" w:color="auto" w:fill="auto"/>
          </w:tcPr>
          <w:p w14:paraId="02FD87EA" w14:textId="77777777" w:rsidR="006708B7" w:rsidRPr="00960A17" w:rsidRDefault="006708B7" w:rsidP="006708B7">
            <w:pPr>
              <w:tabs>
                <w:tab w:val="left" w:pos="567"/>
              </w:tabs>
              <w:spacing w:line="260" w:lineRule="exact"/>
              <w:rPr>
                <w:szCs w:val="22"/>
              </w:rPr>
            </w:pPr>
            <w:r w:rsidRPr="00960A17">
              <w:rPr>
                <w:szCs w:val="22"/>
              </w:rPr>
              <w:t>Spasmi muscolari</w:t>
            </w:r>
          </w:p>
          <w:p w14:paraId="035CE825" w14:textId="4F4F9825" w:rsidR="003043C0" w:rsidRDefault="003043C0" w:rsidP="006708B7">
            <w:pPr>
              <w:tabs>
                <w:tab w:val="left" w:pos="567"/>
              </w:tabs>
              <w:spacing w:line="260" w:lineRule="exact"/>
              <w:rPr>
                <w:szCs w:val="22"/>
              </w:rPr>
            </w:pPr>
            <w:r>
              <w:rPr>
                <w:szCs w:val="22"/>
              </w:rPr>
              <w:t>Contrazion</w:t>
            </w:r>
            <w:r w:rsidR="008026E9">
              <w:rPr>
                <w:szCs w:val="22"/>
              </w:rPr>
              <w:t>i</w:t>
            </w:r>
            <w:r>
              <w:rPr>
                <w:szCs w:val="22"/>
              </w:rPr>
              <w:t xml:space="preserve"> muscolar</w:t>
            </w:r>
            <w:r w:rsidR="008026E9">
              <w:rPr>
                <w:szCs w:val="22"/>
              </w:rPr>
              <w:t>i</w:t>
            </w:r>
          </w:p>
          <w:p w14:paraId="02FD87EB" w14:textId="73F1191A" w:rsidR="003C5454" w:rsidRPr="00960A17" w:rsidRDefault="006708B7" w:rsidP="006708B7">
            <w:pPr>
              <w:tabs>
                <w:tab w:val="left" w:pos="567"/>
              </w:tabs>
              <w:spacing w:line="260" w:lineRule="exact"/>
              <w:rPr>
                <w:szCs w:val="22"/>
              </w:rPr>
            </w:pPr>
            <w:r w:rsidRPr="00960A17">
              <w:rPr>
                <w:szCs w:val="22"/>
              </w:rPr>
              <w:t>Mialgia</w:t>
            </w:r>
          </w:p>
        </w:tc>
        <w:tc>
          <w:tcPr>
            <w:tcW w:w="1733" w:type="dxa"/>
            <w:shd w:val="clear" w:color="auto" w:fill="auto"/>
          </w:tcPr>
          <w:p w14:paraId="02FD87EC" w14:textId="77777777" w:rsidR="003C5454" w:rsidRPr="00960A17" w:rsidRDefault="003C5454" w:rsidP="003C5454">
            <w:pPr>
              <w:tabs>
                <w:tab w:val="left" w:pos="567"/>
              </w:tabs>
              <w:spacing w:line="260" w:lineRule="exact"/>
              <w:rPr>
                <w:szCs w:val="22"/>
              </w:rPr>
            </w:pPr>
          </w:p>
        </w:tc>
        <w:tc>
          <w:tcPr>
            <w:tcW w:w="1772" w:type="dxa"/>
            <w:shd w:val="clear" w:color="auto" w:fill="auto"/>
          </w:tcPr>
          <w:p w14:paraId="02FD87ED" w14:textId="77777777" w:rsidR="003C5454" w:rsidRPr="00960A17" w:rsidRDefault="003C5454" w:rsidP="003C5454">
            <w:pPr>
              <w:tabs>
                <w:tab w:val="left" w:pos="567"/>
              </w:tabs>
              <w:spacing w:line="260" w:lineRule="exact"/>
              <w:rPr>
                <w:szCs w:val="22"/>
              </w:rPr>
            </w:pPr>
          </w:p>
        </w:tc>
      </w:tr>
      <w:tr w:rsidR="0007251F" w:rsidRPr="003C5454" w14:paraId="02FD87F4" w14:textId="77777777" w:rsidTr="001D1DC4">
        <w:tc>
          <w:tcPr>
            <w:tcW w:w="1915" w:type="dxa"/>
            <w:shd w:val="clear" w:color="auto" w:fill="auto"/>
          </w:tcPr>
          <w:p w14:paraId="02FD87EF" w14:textId="77777777" w:rsidR="003C5454" w:rsidRPr="003C5454" w:rsidRDefault="006708B7" w:rsidP="006708B7">
            <w:pPr>
              <w:tabs>
                <w:tab w:val="left" w:pos="567"/>
              </w:tabs>
              <w:spacing w:line="260" w:lineRule="exact"/>
              <w:rPr>
                <w:i/>
                <w:szCs w:val="22"/>
                <w:lang w:val="en-GB"/>
              </w:rPr>
            </w:pPr>
            <w:r w:rsidRPr="006708B7">
              <w:rPr>
                <w:i/>
                <w:szCs w:val="22"/>
                <w:lang w:val="en-GB"/>
              </w:rPr>
              <w:t>Patologie renali</w:t>
            </w:r>
            <w:r>
              <w:rPr>
                <w:i/>
                <w:szCs w:val="22"/>
                <w:lang w:val="en-GB"/>
              </w:rPr>
              <w:t xml:space="preserve"> </w:t>
            </w:r>
            <w:r w:rsidRPr="006708B7">
              <w:rPr>
                <w:i/>
                <w:szCs w:val="22"/>
                <w:lang w:val="en-GB"/>
              </w:rPr>
              <w:t>e urinarie</w:t>
            </w:r>
          </w:p>
        </w:tc>
        <w:tc>
          <w:tcPr>
            <w:tcW w:w="1789" w:type="dxa"/>
            <w:shd w:val="clear" w:color="auto" w:fill="auto"/>
          </w:tcPr>
          <w:p w14:paraId="02FD87F0" w14:textId="77777777" w:rsidR="003C5454" w:rsidRPr="003C5454" w:rsidRDefault="003C5454" w:rsidP="003C5454">
            <w:pPr>
              <w:tabs>
                <w:tab w:val="left" w:pos="567"/>
              </w:tabs>
              <w:spacing w:line="260" w:lineRule="exact"/>
              <w:rPr>
                <w:szCs w:val="22"/>
                <w:lang w:val="en-GB"/>
              </w:rPr>
            </w:pPr>
          </w:p>
        </w:tc>
        <w:tc>
          <w:tcPr>
            <w:tcW w:w="1852" w:type="dxa"/>
            <w:shd w:val="clear" w:color="auto" w:fill="auto"/>
          </w:tcPr>
          <w:p w14:paraId="02FD87F1" w14:textId="77777777" w:rsidR="003C5454" w:rsidRPr="003C5454" w:rsidRDefault="006708B7" w:rsidP="006708B7">
            <w:pPr>
              <w:tabs>
                <w:tab w:val="left" w:pos="567"/>
              </w:tabs>
              <w:spacing w:line="260" w:lineRule="exact"/>
              <w:rPr>
                <w:szCs w:val="22"/>
                <w:lang w:val="en-GB"/>
              </w:rPr>
            </w:pPr>
            <w:r w:rsidRPr="006708B7">
              <w:rPr>
                <w:szCs w:val="22"/>
                <w:lang w:val="en-GB"/>
              </w:rPr>
              <w:t>Urgenza nella</w:t>
            </w:r>
            <w:r>
              <w:rPr>
                <w:szCs w:val="22"/>
                <w:lang w:val="en-GB"/>
              </w:rPr>
              <w:t xml:space="preserve"> </w:t>
            </w:r>
            <w:r w:rsidRPr="006708B7">
              <w:rPr>
                <w:szCs w:val="22"/>
                <w:lang w:val="en-GB"/>
              </w:rPr>
              <w:t>minzione</w:t>
            </w:r>
          </w:p>
        </w:tc>
        <w:tc>
          <w:tcPr>
            <w:tcW w:w="1733" w:type="dxa"/>
            <w:shd w:val="clear" w:color="auto" w:fill="auto"/>
          </w:tcPr>
          <w:p w14:paraId="02FD87F2" w14:textId="77777777" w:rsidR="003C5454" w:rsidRPr="003C5454" w:rsidRDefault="003C5454" w:rsidP="003C5454">
            <w:pPr>
              <w:tabs>
                <w:tab w:val="left" w:pos="567"/>
              </w:tabs>
              <w:spacing w:line="260" w:lineRule="exact"/>
              <w:rPr>
                <w:szCs w:val="22"/>
                <w:lang w:val="en-GB"/>
              </w:rPr>
            </w:pPr>
          </w:p>
        </w:tc>
        <w:tc>
          <w:tcPr>
            <w:tcW w:w="1772" w:type="dxa"/>
            <w:shd w:val="clear" w:color="auto" w:fill="auto"/>
          </w:tcPr>
          <w:p w14:paraId="02FD87F3" w14:textId="77777777" w:rsidR="003C5454" w:rsidRPr="003C5454" w:rsidRDefault="006708B7" w:rsidP="006708B7">
            <w:pPr>
              <w:tabs>
                <w:tab w:val="left" w:pos="567"/>
              </w:tabs>
              <w:spacing w:line="260" w:lineRule="exact"/>
              <w:rPr>
                <w:szCs w:val="22"/>
                <w:lang w:val="en-GB"/>
              </w:rPr>
            </w:pPr>
            <w:r w:rsidRPr="006708B7">
              <w:rPr>
                <w:szCs w:val="22"/>
                <w:lang w:val="en-GB"/>
              </w:rPr>
              <w:t>Ritenzione</w:t>
            </w:r>
            <w:r>
              <w:rPr>
                <w:szCs w:val="22"/>
                <w:lang w:val="en-GB"/>
              </w:rPr>
              <w:t xml:space="preserve"> </w:t>
            </w:r>
            <w:r w:rsidRPr="006708B7">
              <w:rPr>
                <w:szCs w:val="22"/>
                <w:lang w:val="en-GB"/>
              </w:rPr>
              <w:t>urinaria</w:t>
            </w:r>
          </w:p>
        </w:tc>
      </w:tr>
      <w:tr w:rsidR="0007251F" w:rsidRPr="003C5454" w14:paraId="02FD87FA" w14:textId="77777777" w:rsidTr="001D1DC4">
        <w:tc>
          <w:tcPr>
            <w:tcW w:w="1915" w:type="dxa"/>
            <w:shd w:val="clear" w:color="auto" w:fill="auto"/>
          </w:tcPr>
          <w:p w14:paraId="02FD87F5" w14:textId="4F576776" w:rsidR="003C5454" w:rsidRPr="003C5454" w:rsidRDefault="006708B7" w:rsidP="006708B7">
            <w:pPr>
              <w:tabs>
                <w:tab w:val="left" w:pos="567"/>
              </w:tabs>
              <w:spacing w:line="260" w:lineRule="exact"/>
              <w:rPr>
                <w:i/>
                <w:szCs w:val="22"/>
              </w:rPr>
            </w:pPr>
            <w:r w:rsidRPr="006708B7">
              <w:rPr>
                <w:i/>
                <w:szCs w:val="22"/>
              </w:rPr>
              <w:t>Patologie dell</w:t>
            </w:r>
            <w:r w:rsidR="00B80014">
              <w:rPr>
                <w:i/>
                <w:szCs w:val="22"/>
              </w:rPr>
              <w:t>’</w:t>
            </w:r>
            <w:r w:rsidRPr="006708B7">
              <w:rPr>
                <w:i/>
                <w:szCs w:val="22"/>
              </w:rPr>
              <w:t>apparato riproduttivo e della</w:t>
            </w:r>
            <w:r>
              <w:rPr>
                <w:i/>
                <w:szCs w:val="22"/>
              </w:rPr>
              <w:t xml:space="preserve"> </w:t>
            </w:r>
            <w:r w:rsidRPr="006708B7">
              <w:rPr>
                <w:i/>
                <w:szCs w:val="22"/>
              </w:rPr>
              <w:t>mammella</w:t>
            </w:r>
          </w:p>
        </w:tc>
        <w:tc>
          <w:tcPr>
            <w:tcW w:w="1789" w:type="dxa"/>
            <w:shd w:val="clear" w:color="auto" w:fill="auto"/>
          </w:tcPr>
          <w:p w14:paraId="02FD87F6" w14:textId="77777777" w:rsidR="003C5454" w:rsidRPr="003C5454" w:rsidRDefault="003C5454" w:rsidP="003C5454">
            <w:pPr>
              <w:tabs>
                <w:tab w:val="left" w:pos="567"/>
              </w:tabs>
              <w:spacing w:line="260" w:lineRule="exact"/>
              <w:rPr>
                <w:szCs w:val="22"/>
              </w:rPr>
            </w:pPr>
          </w:p>
        </w:tc>
        <w:tc>
          <w:tcPr>
            <w:tcW w:w="1852" w:type="dxa"/>
            <w:shd w:val="clear" w:color="auto" w:fill="auto"/>
          </w:tcPr>
          <w:p w14:paraId="02FD87F7" w14:textId="77777777" w:rsidR="003C5454" w:rsidRPr="003C5454" w:rsidRDefault="003C5454" w:rsidP="003C5454">
            <w:pPr>
              <w:tabs>
                <w:tab w:val="left" w:pos="567"/>
              </w:tabs>
              <w:spacing w:line="260" w:lineRule="exact"/>
              <w:rPr>
                <w:szCs w:val="22"/>
              </w:rPr>
            </w:pPr>
          </w:p>
        </w:tc>
        <w:tc>
          <w:tcPr>
            <w:tcW w:w="1733" w:type="dxa"/>
            <w:shd w:val="clear" w:color="auto" w:fill="auto"/>
          </w:tcPr>
          <w:p w14:paraId="02FD87F8" w14:textId="77777777" w:rsidR="003C5454" w:rsidRPr="003C5454" w:rsidRDefault="003C5454" w:rsidP="003C5454">
            <w:pPr>
              <w:tabs>
                <w:tab w:val="left" w:pos="567"/>
              </w:tabs>
              <w:spacing w:line="260" w:lineRule="exact"/>
              <w:rPr>
                <w:szCs w:val="22"/>
              </w:rPr>
            </w:pPr>
          </w:p>
        </w:tc>
        <w:tc>
          <w:tcPr>
            <w:tcW w:w="1772" w:type="dxa"/>
            <w:shd w:val="clear" w:color="auto" w:fill="auto"/>
          </w:tcPr>
          <w:p w14:paraId="02FD87F9" w14:textId="77777777" w:rsidR="003C5454" w:rsidRPr="003C5454" w:rsidRDefault="006708B7" w:rsidP="005676B2">
            <w:pPr>
              <w:tabs>
                <w:tab w:val="left" w:pos="567"/>
              </w:tabs>
              <w:spacing w:line="260" w:lineRule="exact"/>
              <w:rPr>
                <w:szCs w:val="22"/>
                <w:lang w:val="en-GB"/>
              </w:rPr>
            </w:pPr>
            <w:r w:rsidRPr="006708B7">
              <w:rPr>
                <w:szCs w:val="22"/>
                <w:lang w:val="en-GB"/>
              </w:rPr>
              <w:t>Disfunzione</w:t>
            </w:r>
            <w:r w:rsidR="005676B2">
              <w:rPr>
                <w:szCs w:val="22"/>
                <w:lang w:val="en-GB"/>
              </w:rPr>
              <w:t xml:space="preserve"> </w:t>
            </w:r>
            <w:r w:rsidRPr="006708B7">
              <w:rPr>
                <w:szCs w:val="22"/>
                <w:lang w:val="en-GB"/>
              </w:rPr>
              <w:t>erettile</w:t>
            </w:r>
          </w:p>
        </w:tc>
      </w:tr>
      <w:tr w:rsidR="0007251F" w:rsidRPr="003C5454" w14:paraId="02FD8807" w14:textId="77777777" w:rsidTr="001D1DC4">
        <w:tc>
          <w:tcPr>
            <w:tcW w:w="1915" w:type="dxa"/>
            <w:shd w:val="clear" w:color="auto" w:fill="auto"/>
          </w:tcPr>
          <w:p w14:paraId="02FD87FB" w14:textId="77777777" w:rsidR="003C5454" w:rsidRPr="003C5454" w:rsidRDefault="005676B2" w:rsidP="005676B2">
            <w:pPr>
              <w:tabs>
                <w:tab w:val="left" w:pos="567"/>
              </w:tabs>
              <w:spacing w:line="260" w:lineRule="exact"/>
              <w:rPr>
                <w:i/>
                <w:szCs w:val="22"/>
              </w:rPr>
            </w:pPr>
            <w:r w:rsidRPr="005676B2">
              <w:rPr>
                <w:i/>
                <w:szCs w:val="22"/>
              </w:rPr>
              <w:t>Patologie sistemiche e condizioni relative</w:t>
            </w:r>
            <w:r>
              <w:rPr>
                <w:i/>
                <w:szCs w:val="22"/>
              </w:rPr>
              <w:t xml:space="preserve"> </w:t>
            </w:r>
            <w:r w:rsidRPr="005676B2">
              <w:rPr>
                <w:i/>
                <w:szCs w:val="22"/>
              </w:rPr>
              <w:t>alla sede di</w:t>
            </w:r>
            <w:r>
              <w:rPr>
                <w:i/>
                <w:szCs w:val="22"/>
              </w:rPr>
              <w:t xml:space="preserve"> </w:t>
            </w:r>
            <w:r w:rsidRPr="005676B2">
              <w:rPr>
                <w:i/>
                <w:szCs w:val="22"/>
              </w:rPr>
              <w:t>somministrazione</w:t>
            </w:r>
          </w:p>
        </w:tc>
        <w:tc>
          <w:tcPr>
            <w:tcW w:w="1789" w:type="dxa"/>
            <w:shd w:val="clear" w:color="auto" w:fill="auto"/>
          </w:tcPr>
          <w:p w14:paraId="02FD87FC" w14:textId="6729090F" w:rsidR="005676B2" w:rsidRPr="005676B2" w:rsidRDefault="00A70BDA" w:rsidP="005676B2">
            <w:pPr>
              <w:tabs>
                <w:tab w:val="left" w:pos="567"/>
              </w:tabs>
              <w:spacing w:line="260" w:lineRule="exact"/>
              <w:rPr>
                <w:szCs w:val="22"/>
                <w:lang w:val="en-GB"/>
              </w:rPr>
            </w:pPr>
            <w:r>
              <w:rPr>
                <w:szCs w:val="22"/>
                <w:lang w:val="en-GB"/>
              </w:rPr>
              <w:t>Condizioni asteniche</w:t>
            </w:r>
          </w:p>
          <w:p w14:paraId="27EA06E4" w14:textId="77777777" w:rsidR="00A70BDA" w:rsidRDefault="00A70BDA" w:rsidP="005676B2">
            <w:pPr>
              <w:tabs>
                <w:tab w:val="left" w:pos="567"/>
              </w:tabs>
              <w:spacing w:line="260" w:lineRule="exact"/>
              <w:rPr>
                <w:szCs w:val="22"/>
                <w:lang w:val="en-GB"/>
              </w:rPr>
            </w:pPr>
            <w:r>
              <w:rPr>
                <w:szCs w:val="22"/>
                <w:lang w:val="en-GB"/>
              </w:rPr>
              <w:t>Stanchezza</w:t>
            </w:r>
          </w:p>
          <w:p w14:paraId="02FD87FD" w14:textId="2C4D7392" w:rsidR="003C5454" w:rsidRPr="003C5454" w:rsidRDefault="003C5454" w:rsidP="005676B2">
            <w:pPr>
              <w:tabs>
                <w:tab w:val="left" w:pos="567"/>
              </w:tabs>
              <w:spacing w:line="260" w:lineRule="exact"/>
              <w:rPr>
                <w:szCs w:val="22"/>
                <w:lang w:val="en-GB"/>
              </w:rPr>
            </w:pPr>
          </w:p>
        </w:tc>
        <w:tc>
          <w:tcPr>
            <w:tcW w:w="1852" w:type="dxa"/>
            <w:shd w:val="clear" w:color="auto" w:fill="auto"/>
          </w:tcPr>
          <w:p w14:paraId="02FD87FF" w14:textId="77777777" w:rsidR="005676B2" w:rsidRPr="005676B2" w:rsidRDefault="005676B2" w:rsidP="005676B2">
            <w:pPr>
              <w:tabs>
                <w:tab w:val="left" w:pos="567"/>
              </w:tabs>
              <w:spacing w:line="260" w:lineRule="exact"/>
              <w:rPr>
                <w:szCs w:val="22"/>
              </w:rPr>
            </w:pPr>
            <w:r w:rsidRPr="005676B2">
              <w:rPr>
                <w:szCs w:val="22"/>
              </w:rPr>
              <w:t>Dolore al petto</w:t>
            </w:r>
          </w:p>
          <w:p w14:paraId="02FD8800" w14:textId="77777777" w:rsidR="005676B2" w:rsidRDefault="005676B2" w:rsidP="005676B2">
            <w:pPr>
              <w:tabs>
                <w:tab w:val="left" w:pos="567"/>
              </w:tabs>
              <w:spacing w:line="260" w:lineRule="exact"/>
              <w:rPr>
                <w:szCs w:val="22"/>
              </w:rPr>
            </w:pPr>
            <w:r w:rsidRPr="00960A17">
              <w:rPr>
                <w:szCs w:val="22"/>
              </w:rPr>
              <w:t>Brividi</w:t>
            </w:r>
          </w:p>
          <w:p w14:paraId="1AA7FE6D" w14:textId="5B776935" w:rsidR="002B79B4" w:rsidRPr="00960A17" w:rsidRDefault="002B79B4" w:rsidP="005676B2">
            <w:pPr>
              <w:tabs>
                <w:tab w:val="left" w:pos="567"/>
              </w:tabs>
              <w:spacing w:line="260" w:lineRule="exact"/>
              <w:rPr>
                <w:szCs w:val="22"/>
              </w:rPr>
            </w:pPr>
            <w:r>
              <w:rPr>
                <w:szCs w:val="22"/>
              </w:rPr>
              <w:t>Sindrome di astinenza da sostanze d</w:t>
            </w:r>
            <w:r w:rsidR="00B80014">
              <w:rPr>
                <w:szCs w:val="22"/>
              </w:rPr>
              <w:t>’</w:t>
            </w:r>
            <w:r>
              <w:rPr>
                <w:szCs w:val="22"/>
              </w:rPr>
              <w:t>abuso</w:t>
            </w:r>
          </w:p>
          <w:p w14:paraId="02FD8801" w14:textId="77777777" w:rsidR="005676B2" w:rsidRPr="00960A17" w:rsidRDefault="005676B2" w:rsidP="005676B2">
            <w:pPr>
              <w:tabs>
                <w:tab w:val="left" w:pos="567"/>
              </w:tabs>
              <w:spacing w:line="260" w:lineRule="exact"/>
              <w:rPr>
                <w:szCs w:val="22"/>
              </w:rPr>
            </w:pPr>
            <w:r w:rsidRPr="00960A17">
              <w:rPr>
                <w:szCs w:val="22"/>
              </w:rPr>
              <w:t>Malessere</w:t>
            </w:r>
          </w:p>
          <w:p w14:paraId="02FD8802" w14:textId="77777777" w:rsidR="005676B2" w:rsidRPr="00960A17" w:rsidRDefault="005676B2" w:rsidP="005676B2">
            <w:pPr>
              <w:tabs>
                <w:tab w:val="left" w:pos="567"/>
              </w:tabs>
              <w:spacing w:line="260" w:lineRule="exact"/>
              <w:rPr>
                <w:szCs w:val="22"/>
              </w:rPr>
            </w:pPr>
            <w:r w:rsidRPr="00960A17">
              <w:rPr>
                <w:szCs w:val="22"/>
              </w:rPr>
              <w:t>Dolore</w:t>
            </w:r>
          </w:p>
          <w:p w14:paraId="02FD8803" w14:textId="77777777" w:rsidR="005676B2" w:rsidRPr="00960A17" w:rsidRDefault="005676B2" w:rsidP="005676B2">
            <w:pPr>
              <w:tabs>
                <w:tab w:val="left" w:pos="567"/>
              </w:tabs>
              <w:spacing w:line="260" w:lineRule="exact"/>
              <w:rPr>
                <w:szCs w:val="22"/>
              </w:rPr>
            </w:pPr>
            <w:r w:rsidRPr="00960A17">
              <w:rPr>
                <w:szCs w:val="22"/>
              </w:rPr>
              <w:t>Edema periferico</w:t>
            </w:r>
          </w:p>
          <w:p w14:paraId="02FD8804" w14:textId="0F0BFF88" w:rsidR="003C5454" w:rsidRPr="00960A17" w:rsidRDefault="005676B2" w:rsidP="005676B2">
            <w:pPr>
              <w:tabs>
                <w:tab w:val="left" w:pos="567"/>
              </w:tabs>
              <w:spacing w:line="260" w:lineRule="exact"/>
              <w:rPr>
                <w:szCs w:val="22"/>
              </w:rPr>
            </w:pPr>
            <w:r w:rsidRPr="00960A17">
              <w:rPr>
                <w:szCs w:val="22"/>
              </w:rPr>
              <w:t xml:space="preserve">Sete </w:t>
            </w:r>
          </w:p>
        </w:tc>
        <w:tc>
          <w:tcPr>
            <w:tcW w:w="1733" w:type="dxa"/>
            <w:shd w:val="clear" w:color="auto" w:fill="auto"/>
          </w:tcPr>
          <w:p w14:paraId="02FD8805" w14:textId="77777777" w:rsidR="003C5454" w:rsidRPr="00960A17" w:rsidRDefault="003C5454" w:rsidP="003C5454">
            <w:pPr>
              <w:tabs>
                <w:tab w:val="left" w:pos="567"/>
              </w:tabs>
              <w:spacing w:line="260" w:lineRule="exact"/>
              <w:rPr>
                <w:szCs w:val="22"/>
              </w:rPr>
            </w:pPr>
          </w:p>
        </w:tc>
        <w:tc>
          <w:tcPr>
            <w:tcW w:w="1772" w:type="dxa"/>
            <w:shd w:val="clear" w:color="auto" w:fill="auto"/>
          </w:tcPr>
          <w:p w14:paraId="02FD8806" w14:textId="77777777" w:rsidR="003C5454" w:rsidRPr="00960A17" w:rsidRDefault="003C5454" w:rsidP="003C5454">
            <w:pPr>
              <w:tabs>
                <w:tab w:val="left" w:pos="567"/>
              </w:tabs>
              <w:spacing w:line="260" w:lineRule="exact"/>
              <w:rPr>
                <w:szCs w:val="22"/>
              </w:rPr>
            </w:pPr>
          </w:p>
        </w:tc>
      </w:tr>
      <w:tr w:rsidR="0007251F" w:rsidRPr="003C5454" w14:paraId="02FD880F" w14:textId="77777777" w:rsidTr="001D1DC4">
        <w:tc>
          <w:tcPr>
            <w:tcW w:w="1915" w:type="dxa"/>
            <w:shd w:val="clear" w:color="auto" w:fill="auto"/>
          </w:tcPr>
          <w:p w14:paraId="02FD8809" w14:textId="202C35D7" w:rsidR="003C5454" w:rsidRPr="003C5454" w:rsidRDefault="001D1DC4">
            <w:pPr>
              <w:tabs>
                <w:tab w:val="left" w:pos="567"/>
              </w:tabs>
              <w:spacing w:line="260" w:lineRule="exact"/>
              <w:rPr>
                <w:i/>
                <w:szCs w:val="22"/>
                <w:lang w:val="en-GB"/>
              </w:rPr>
            </w:pPr>
            <w:r w:rsidRPr="001D1DC4">
              <w:rPr>
                <w:i/>
                <w:szCs w:val="22"/>
                <w:lang w:val="en-GB"/>
              </w:rPr>
              <w:t>Esami</w:t>
            </w:r>
            <w:r w:rsidR="00B774BC">
              <w:rPr>
                <w:i/>
                <w:szCs w:val="22"/>
                <w:lang w:val="en-GB"/>
              </w:rPr>
              <w:t xml:space="preserve"> </w:t>
            </w:r>
            <w:r w:rsidRPr="001D1DC4">
              <w:rPr>
                <w:i/>
                <w:szCs w:val="22"/>
                <w:lang w:val="en-GB"/>
              </w:rPr>
              <w:t>diagnostici</w:t>
            </w:r>
          </w:p>
        </w:tc>
        <w:tc>
          <w:tcPr>
            <w:tcW w:w="1789" w:type="dxa"/>
            <w:shd w:val="clear" w:color="auto" w:fill="auto"/>
          </w:tcPr>
          <w:p w14:paraId="02FD880A" w14:textId="77777777" w:rsidR="003C5454" w:rsidRPr="003C5454" w:rsidRDefault="003C5454" w:rsidP="003C5454">
            <w:pPr>
              <w:tabs>
                <w:tab w:val="left" w:pos="567"/>
              </w:tabs>
              <w:spacing w:line="260" w:lineRule="exact"/>
              <w:rPr>
                <w:szCs w:val="22"/>
                <w:lang w:val="en-GB"/>
              </w:rPr>
            </w:pPr>
          </w:p>
        </w:tc>
        <w:tc>
          <w:tcPr>
            <w:tcW w:w="1852" w:type="dxa"/>
            <w:shd w:val="clear" w:color="auto" w:fill="auto"/>
          </w:tcPr>
          <w:p w14:paraId="02FD880B" w14:textId="77777777" w:rsidR="003C5454" w:rsidRPr="003C5454" w:rsidRDefault="001D1DC4" w:rsidP="003C5454">
            <w:pPr>
              <w:tabs>
                <w:tab w:val="left" w:pos="567"/>
              </w:tabs>
              <w:spacing w:line="260" w:lineRule="exact"/>
              <w:rPr>
                <w:szCs w:val="22"/>
                <w:lang w:val="en-GB"/>
              </w:rPr>
            </w:pPr>
            <w:r w:rsidRPr="001D1DC4">
              <w:rPr>
                <w:szCs w:val="22"/>
                <w:lang w:val="en-GB"/>
              </w:rPr>
              <w:t>Calo ponderale</w:t>
            </w:r>
          </w:p>
        </w:tc>
        <w:tc>
          <w:tcPr>
            <w:tcW w:w="1733" w:type="dxa"/>
            <w:shd w:val="clear" w:color="auto" w:fill="auto"/>
          </w:tcPr>
          <w:p w14:paraId="02FD880D" w14:textId="70980F79" w:rsidR="003C5454" w:rsidRPr="003C5454" w:rsidRDefault="001D1DC4" w:rsidP="001D1DC4">
            <w:pPr>
              <w:tabs>
                <w:tab w:val="left" w:pos="567"/>
              </w:tabs>
              <w:spacing w:line="260" w:lineRule="exact"/>
              <w:rPr>
                <w:szCs w:val="22"/>
                <w:lang w:val="en-GB"/>
              </w:rPr>
            </w:pPr>
            <w:r w:rsidRPr="001D1DC4">
              <w:rPr>
                <w:szCs w:val="22"/>
                <w:lang w:val="en-GB"/>
              </w:rPr>
              <w:t>Aumento</w:t>
            </w:r>
            <w:r w:rsidR="00922B0C">
              <w:rPr>
                <w:szCs w:val="22"/>
                <w:lang w:val="en-GB"/>
              </w:rPr>
              <w:t xml:space="preserve"> </w:t>
            </w:r>
            <w:r w:rsidRPr="001D1DC4">
              <w:rPr>
                <w:szCs w:val="22"/>
                <w:lang w:val="en-GB"/>
              </w:rPr>
              <w:t>ponderale</w:t>
            </w:r>
          </w:p>
        </w:tc>
        <w:tc>
          <w:tcPr>
            <w:tcW w:w="1772" w:type="dxa"/>
            <w:shd w:val="clear" w:color="auto" w:fill="auto"/>
          </w:tcPr>
          <w:p w14:paraId="02FD880E" w14:textId="77777777" w:rsidR="003C5454" w:rsidRPr="003C5454" w:rsidRDefault="003C5454" w:rsidP="003C5454">
            <w:pPr>
              <w:tabs>
                <w:tab w:val="left" w:pos="567"/>
              </w:tabs>
              <w:spacing w:line="260" w:lineRule="exact"/>
              <w:rPr>
                <w:szCs w:val="22"/>
                <w:lang w:val="en-GB"/>
              </w:rPr>
            </w:pPr>
          </w:p>
        </w:tc>
      </w:tr>
      <w:tr w:rsidR="0007251F" w:rsidRPr="003C5454" w14:paraId="02FD8819" w14:textId="77777777" w:rsidTr="001D1DC4">
        <w:tc>
          <w:tcPr>
            <w:tcW w:w="1915" w:type="dxa"/>
            <w:shd w:val="clear" w:color="auto" w:fill="auto"/>
          </w:tcPr>
          <w:p w14:paraId="02FD8810" w14:textId="5B1A484E" w:rsidR="001D1DC4" w:rsidRPr="00960A17" w:rsidRDefault="001D1DC4" w:rsidP="001D1DC4">
            <w:pPr>
              <w:tabs>
                <w:tab w:val="left" w:pos="567"/>
              </w:tabs>
              <w:spacing w:line="260" w:lineRule="exact"/>
              <w:rPr>
                <w:i/>
                <w:szCs w:val="22"/>
              </w:rPr>
            </w:pPr>
            <w:r w:rsidRPr="00960A17">
              <w:rPr>
                <w:i/>
                <w:szCs w:val="22"/>
              </w:rPr>
              <w:t>Traumatism</w:t>
            </w:r>
            <w:r w:rsidR="006A45F3">
              <w:rPr>
                <w:i/>
                <w:szCs w:val="22"/>
              </w:rPr>
              <w:t>i</w:t>
            </w:r>
            <w:r w:rsidRPr="00960A17">
              <w:rPr>
                <w:i/>
                <w:szCs w:val="22"/>
              </w:rPr>
              <w:t>,</w:t>
            </w:r>
          </w:p>
          <w:p w14:paraId="02FD8811" w14:textId="779FB975" w:rsidR="001D1DC4" w:rsidRPr="00960A17" w:rsidRDefault="006A45F3" w:rsidP="001D1DC4">
            <w:pPr>
              <w:tabs>
                <w:tab w:val="left" w:pos="567"/>
              </w:tabs>
              <w:spacing w:line="260" w:lineRule="exact"/>
              <w:rPr>
                <w:i/>
                <w:szCs w:val="22"/>
              </w:rPr>
            </w:pPr>
            <w:r>
              <w:rPr>
                <w:i/>
                <w:szCs w:val="22"/>
              </w:rPr>
              <w:t xml:space="preserve">intossicazioni </w:t>
            </w:r>
            <w:r w:rsidR="001D1DC4" w:rsidRPr="00960A17">
              <w:rPr>
                <w:i/>
                <w:szCs w:val="22"/>
              </w:rPr>
              <w:t>e</w:t>
            </w:r>
          </w:p>
          <w:p w14:paraId="02FD8812" w14:textId="77777777" w:rsidR="001D1DC4" w:rsidRPr="00960A17" w:rsidRDefault="001D1DC4" w:rsidP="001D1DC4">
            <w:pPr>
              <w:tabs>
                <w:tab w:val="left" w:pos="567"/>
              </w:tabs>
              <w:spacing w:line="260" w:lineRule="exact"/>
              <w:rPr>
                <w:i/>
                <w:szCs w:val="22"/>
              </w:rPr>
            </w:pPr>
            <w:r w:rsidRPr="00960A17">
              <w:rPr>
                <w:i/>
                <w:szCs w:val="22"/>
              </w:rPr>
              <w:t>complicazioni da</w:t>
            </w:r>
          </w:p>
          <w:p w14:paraId="02FD8813" w14:textId="77777777" w:rsidR="003C5454" w:rsidRPr="00960A17" w:rsidRDefault="001D1DC4" w:rsidP="001D1DC4">
            <w:pPr>
              <w:tabs>
                <w:tab w:val="left" w:pos="567"/>
              </w:tabs>
              <w:spacing w:line="260" w:lineRule="exact"/>
              <w:rPr>
                <w:i/>
                <w:szCs w:val="22"/>
              </w:rPr>
            </w:pPr>
            <w:r w:rsidRPr="00960A17">
              <w:rPr>
                <w:i/>
                <w:szCs w:val="22"/>
              </w:rPr>
              <w:t>procedura</w:t>
            </w:r>
          </w:p>
        </w:tc>
        <w:tc>
          <w:tcPr>
            <w:tcW w:w="1789" w:type="dxa"/>
            <w:shd w:val="clear" w:color="auto" w:fill="auto"/>
          </w:tcPr>
          <w:p w14:paraId="02FD8814" w14:textId="77777777" w:rsidR="003C5454" w:rsidRPr="00960A17" w:rsidRDefault="003C5454" w:rsidP="003C5454">
            <w:pPr>
              <w:tabs>
                <w:tab w:val="left" w:pos="567"/>
              </w:tabs>
              <w:spacing w:line="260" w:lineRule="exact"/>
              <w:rPr>
                <w:szCs w:val="22"/>
              </w:rPr>
            </w:pPr>
          </w:p>
        </w:tc>
        <w:tc>
          <w:tcPr>
            <w:tcW w:w="1852" w:type="dxa"/>
            <w:shd w:val="clear" w:color="auto" w:fill="auto"/>
          </w:tcPr>
          <w:p w14:paraId="02FD8816" w14:textId="1F012BF3" w:rsidR="003C5454" w:rsidRPr="003C5454" w:rsidRDefault="001D1DC4">
            <w:pPr>
              <w:tabs>
                <w:tab w:val="left" w:pos="567"/>
              </w:tabs>
              <w:spacing w:line="260" w:lineRule="exact"/>
              <w:rPr>
                <w:szCs w:val="22"/>
                <w:lang w:val="en-GB"/>
              </w:rPr>
            </w:pPr>
            <w:r w:rsidRPr="001D1DC4">
              <w:rPr>
                <w:szCs w:val="22"/>
                <w:lang w:val="en-GB"/>
              </w:rPr>
              <w:t>Lesioni per</w:t>
            </w:r>
            <w:r w:rsidR="00B774BC">
              <w:rPr>
                <w:szCs w:val="22"/>
                <w:lang w:val="en-GB"/>
              </w:rPr>
              <w:t xml:space="preserve"> </w:t>
            </w:r>
            <w:r w:rsidRPr="001D1DC4">
              <w:rPr>
                <w:szCs w:val="22"/>
                <w:lang w:val="en-GB"/>
              </w:rPr>
              <w:t>incidenti</w:t>
            </w:r>
          </w:p>
        </w:tc>
        <w:tc>
          <w:tcPr>
            <w:tcW w:w="1733" w:type="dxa"/>
            <w:shd w:val="clear" w:color="auto" w:fill="auto"/>
          </w:tcPr>
          <w:p w14:paraId="02FD8817" w14:textId="77777777" w:rsidR="003C5454" w:rsidRPr="003C5454" w:rsidRDefault="003C5454" w:rsidP="003C5454">
            <w:pPr>
              <w:tabs>
                <w:tab w:val="left" w:pos="567"/>
              </w:tabs>
              <w:spacing w:line="260" w:lineRule="exact"/>
              <w:rPr>
                <w:szCs w:val="22"/>
                <w:lang w:val="en-GB"/>
              </w:rPr>
            </w:pPr>
          </w:p>
        </w:tc>
        <w:tc>
          <w:tcPr>
            <w:tcW w:w="1772" w:type="dxa"/>
            <w:shd w:val="clear" w:color="auto" w:fill="auto"/>
          </w:tcPr>
          <w:p w14:paraId="02FD8818" w14:textId="77777777" w:rsidR="003C5454" w:rsidRPr="003C5454" w:rsidRDefault="003C5454" w:rsidP="003C5454">
            <w:pPr>
              <w:tabs>
                <w:tab w:val="left" w:pos="567"/>
              </w:tabs>
              <w:spacing w:line="260" w:lineRule="exact"/>
              <w:rPr>
                <w:szCs w:val="22"/>
                <w:lang w:val="en-GB"/>
              </w:rPr>
            </w:pPr>
          </w:p>
        </w:tc>
      </w:tr>
    </w:tbl>
    <w:p w14:paraId="02FD881A" w14:textId="77777777" w:rsidR="001D1DC4" w:rsidRPr="001D1DC4" w:rsidRDefault="001D1DC4" w:rsidP="001D1DC4">
      <w:pPr>
        <w:tabs>
          <w:tab w:val="left" w:pos="426"/>
        </w:tabs>
      </w:pPr>
      <w:r w:rsidRPr="001D1DC4">
        <w:rPr>
          <w:vertAlign w:val="superscript"/>
        </w:rPr>
        <w:t>1</w:t>
      </w:r>
      <w:r w:rsidRPr="001D1DC4">
        <w:tab/>
      </w:r>
      <w:r w:rsidRPr="001D1DC4">
        <w:tab/>
        <w:t>particolarmente in persone con epilessia o soggette a convulsioni</w:t>
      </w:r>
    </w:p>
    <w:p w14:paraId="02FD881B" w14:textId="77777777" w:rsidR="001D1DC4" w:rsidRPr="001D1DC4" w:rsidRDefault="001D1DC4" w:rsidP="001D1DC4">
      <w:pPr>
        <w:rPr>
          <w:szCs w:val="22"/>
          <w:u w:val="single"/>
        </w:rPr>
      </w:pPr>
      <w:r w:rsidRPr="001D1DC4">
        <w:rPr>
          <w:vertAlign w:val="superscript"/>
        </w:rPr>
        <w:t>2</w:t>
      </w:r>
      <w:r w:rsidRPr="001D1DC4">
        <w:tab/>
        <w:t>particolarmente in pazienti con una storia clinica di malattia coronarica</w:t>
      </w:r>
    </w:p>
    <w:p w14:paraId="02FD881C" w14:textId="77777777" w:rsidR="003C5454" w:rsidRPr="001D1DC4" w:rsidRDefault="003C5454" w:rsidP="003C5454">
      <w:pPr>
        <w:tabs>
          <w:tab w:val="left" w:pos="567"/>
        </w:tabs>
        <w:spacing w:line="260" w:lineRule="exact"/>
      </w:pPr>
    </w:p>
    <w:p w14:paraId="02FD881D" w14:textId="102FA755" w:rsidR="00444F75" w:rsidRPr="00444F75" w:rsidRDefault="00444F75" w:rsidP="00444F75">
      <w:pPr>
        <w:tabs>
          <w:tab w:val="left" w:pos="567"/>
        </w:tabs>
        <w:spacing w:line="260" w:lineRule="exact"/>
        <w:rPr>
          <w:u w:val="single"/>
        </w:rPr>
      </w:pPr>
      <w:r w:rsidRPr="00444F75">
        <w:rPr>
          <w:u w:val="single"/>
        </w:rPr>
        <w:t xml:space="preserve">Per </w:t>
      </w:r>
      <w:r w:rsidR="00692233">
        <w:rPr>
          <w:u w:val="single"/>
        </w:rPr>
        <w:t>il principio</w:t>
      </w:r>
      <w:r w:rsidRPr="00444F75">
        <w:rPr>
          <w:u w:val="single"/>
        </w:rPr>
        <w:t xml:space="preserve"> attiv</w:t>
      </w:r>
      <w:r w:rsidR="00692233">
        <w:rPr>
          <w:u w:val="single"/>
        </w:rPr>
        <w:t>o</w:t>
      </w:r>
      <w:r w:rsidRPr="00444F75">
        <w:rPr>
          <w:u w:val="single"/>
        </w:rPr>
        <w:t xml:space="preserve"> ossicodone cloridrato sono noti i seguenti ulteriori effetti indesiderati:</w:t>
      </w:r>
    </w:p>
    <w:p w14:paraId="02FD881E" w14:textId="5E9F63D9" w:rsidR="003C5454" w:rsidRDefault="00444F75" w:rsidP="00444F75">
      <w:pPr>
        <w:tabs>
          <w:tab w:val="left" w:pos="567"/>
        </w:tabs>
        <w:spacing w:line="260" w:lineRule="exact"/>
      </w:pPr>
      <w:r>
        <w:t xml:space="preserve">A causa delle sue proprietà farmacologiche, ossicodone cloridrato può causare depressione respiratoria, miosi, broncospasmo </w:t>
      </w:r>
      <w:r w:rsidR="008047CC">
        <w:t xml:space="preserve">e </w:t>
      </w:r>
      <w:r>
        <w:t>spasmi della muscolatura liscia, nonché sopprimere il riflesso della tosse.</w:t>
      </w:r>
    </w:p>
    <w:p w14:paraId="02FD881F" w14:textId="1F293C58" w:rsidR="00444F75" w:rsidRPr="001D1DC4" w:rsidRDefault="00444F75" w:rsidP="00444F75">
      <w:pPr>
        <w:tabs>
          <w:tab w:val="left" w:pos="567"/>
        </w:tabs>
        <w:spacing w:line="2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803"/>
        <w:gridCol w:w="1850"/>
        <w:gridCol w:w="1721"/>
        <w:gridCol w:w="1816"/>
      </w:tblGrid>
      <w:tr w:rsidR="00444F75" w:rsidRPr="00292E34" w14:paraId="02FD882B" w14:textId="77777777" w:rsidTr="00A25E62">
        <w:trPr>
          <w:tblHeader/>
        </w:trPr>
        <w:tc>
          <w:tcPr>
            <w:tcW w:w="1871" w:type="dxa"/>
            <w:shd w:val="clear" w:color="auto" w:fill="auto"/>
            <w:vAlign w:val="center"/>
          </w:tcPr>
          <w:p w14:paraId="02FD8822" w14:textId="07D40DC8" w:rsidR="00444F75" w:rsidRPr="003C5454" w:rsidRDefault="00444F75">
            <w:pPr>
              <w:tabs>
                <w:tab w:val="left" w:pos="567"/>
              </w:tabs>
              <w:spacing w:line="260" w:lineRule="exact"/>
              <w:rPr>
                <w:b/>
                <w:szCs w:val="22"/>
              </w:rPr>
            </w:pPr>
            <w:r w:rsidRPr="00444F75">
              <w:rPr>
                <w:b/>
                <w:szCs w:val="22"/>
              </w:rPr>
              <w:t>Classificazione per</w:t>
            </w:r>
            <w:r w:rsidR="002D533B">
              <w:rPr>
                <w:b/>
                <w:szCs w:val="22"/>
              </w:rPr>
              <w:t xml:space="preserve"> </w:t>
            </w:r>
            <w:r w:rsidRPr="00444F75">
              <w:rPr>
                <w:b/>
                <w:szCs w:val="22"/>
              </w:rPr>
              <w:t>sistemi ed organi</w:t>
            </w:r>
            <w:r w:rsidR="002D533B">
              <w:rPr>
                <w:b/>
                <w:szCs w:val="22"/>
              </w:rPr>
              <w:t xml:space="preserve"> </w:t>
            </w:r>
            <w:r w:rsidR="00FD79DF">
              <w:rPr>
                <w:b/>
                <w:szCs w:val="22"/>
              </w:rPr>
              <w:t>(</w:t>
            </w:r>
            <w:r w:rsidRPr="00444F75">
              <w:rPr>
                <w:b/>
                <w:szCs w:val="22"/>
              </w:rPr>
              <w:t>secondo MedDRA</w:t>
            </w:r>
            <w:r w:rsidR="00FD79DF">
              <w:rPr>
                <w:b/>
                <w:szCs w:val="22"/>
              </w:rPr>
              <w:t>)</w:t>
            </w:r>
          </w:p>
        </w:tc>
        <w:tc>
          <w:tcPr>
            <w:tcW w:w="1803" w:type="dxa"/>
            <w:shd w:val="clear" w:color="auto" w:fill="auto"/>
            <w:vAlign w:val="center"/>
          </w:tcPr>
          <w:p w14:paraId="02FD8824" w14:textId="77777777" w:rsidR="00444F75" w:rsidRPr="003C5454" w:rsidRDefault="00444F75" w:rsidP="008446D3">
            <w:pPr>
              <w:tabs>
                <w:tab w:val="left" w:pos="567"/>
              </w:tabs>
              <w:spacing w:line="260" w:lineRule="exact"/>
              <w:jc w:val="center"/>
              <w:rPr>
                <w:b/>
                <w:szCs w:val="22"/>
                <w:lang w:val="en-GB"/>
              </w:rPr>
            </w:pPr>
            <w:r w:rsidRPr="003C5454">
              <w:rPr>
                <w:b/>
                <w:szCs w:val="22"/>
                <w:lang w:val="en-GB"/>
              </w:rPr>
              <w:t>Comune</w:t>
            </w:r>
          </w:p>
        </w:tc>
        <w:tc>
          <w:tcPr>
            <w:tcW w:w="1850" w:type="dxa"/>
            <w:shd w:val="clear" w:color="auto" w:fill="auto"/>
            <w:vAlign w:val="center"/>
          </w:tcPr>
          <w:p w14:paraId="02FD8826" w14:textId="3274EAE3" w:rsidR="00444F75" w:rsidRPr="003C5454" w:rsidRDefault="00444F75">
            <w:pPr>
              <w:tabs>
                <w:tab w:val="left" w:pos="567"/>
              </w:tabs>
              <w:spacing w:line="260" w:lineRule="exact"/>
              <w:jc w:val="center"/>
              <w:rPr>
                <w:b/>
                <w:szCs w:val="22"/>
                <w:lang w:val="en-GB"/>
              </w:rPr>
            </w:pPr>
            <w:r>
              <w:rPr>
                <w:b/>
                <w:szCs w:val="22"/>
                <w:lang w:val="en-GB"/>
              </w:rPr>
              <w:t>Non comune</w:t>
            </w:r>
          </w:p>
        </w:tc>
        <w:tc>
          <w:tcPr>
            <w:tcW w:w="1721" w:type="dxa"/>
            <w:shd w:val="clear" w:color="auto" w:fill="auto"/>
            <w:vAlign w:val="center"/>
          </w:tcPr>
          <w:p w14:paraId="02FD8828" w14:textId="77777777" w:rsidR="00444F75" w:rsidRPr="003C5454" w:rsidRDefault="00444F75">
            <w:pPr>
              <w:tabs>
                <w:tab w:val="left" w:pos="567"/>
              </w:tabs>
              <w:spacing w:line="260" w:lineRule="exact"/>
              <w:jc w:val="center"/>
              <w:rPr>
                <w:b/>
                <w:szCs w:val="22"/>
                <w:lang w:val="en-GB"/>
              </w:rPr>
            </w:pPr>
            <w:r>
              <w:rPr>
                <w:b/>
                <w:szCs w:val="22"/>
                <w:lang w:val="en-GB"/>
              </w:rPr>
              <w:t>Raro</w:t>
            </w:r>
          </w:p>
        </w:tc>
        <w:tc>
          <w:tcPr>
            <w:tcW w:w="1816" w:type="dxa"/>
            <w:shd w:val="clear" w:color="auto" w:fill="auto"/>
            <w:vAlign w:val="center"/>
          </w:tcPr>
          <w:p w14:paraId="02FD882A" w14:textId="77777777" w:rsidR="00444F75" w:rsidRPr="003C5454" w:rsidRDefault="00444F75">
            <w:pPr>
              <w:tabs>
                <w:tab w:val="left" w:pos="567"/>
              </w:tabs>
              <w:spacing w:line="260" w:lineRule="exact"/>
              <w:jc w:val="center"/>
              <w:rPr>
                <w:b/>
                <w:szCs w:val="22"/>
                <w:lang w:val="en-GB"/>
              </w:rPr>
            </w:pPr>
            <w:r>
              <w:rPr>
                <w:b/>
                <w:szCs w:val="22"/>
                <w:lang w:val="en-GB"/>
              </w:rPr>
              <w:t>Non nota</w:t>
            </w:r>
          </w:p>
        </w:tc>
      </w:tr>
      <w:tr w:rsidR="00444F75" w:rsidRPr="00292E34" w14:paraId="02FD8832" w14:textId="77777777" w:rsidTr="00444F75">
        <w:tc>
          <w:tcPr>
            <w:tcW w:w="1871" w:type="dxa"/>
            <w:shd w:val="clear" w:color="auto" w:fill="auto"/>
          </w:tcPr>
          <w:p w14:paraId="02FD882C" w14:textId="77777777" w:rsidR="00D372BF" w:rsidRPr="00D372BF" w:rsidRDefault="00D372BF" w:rsidP="00D372BF">
            <w:pPr>
              <w:rPr>
                <w:i/>
                <w:szCs w:val="22"/>
              </w:rPr>
            </w:pPr>
            <w:r w:rsidRPr="00D372BF">
              <w:rPr>
                <w:i/>
                <w:szCs w:val="22"/>
              </w:rPr>
              <w:t>Infezioni ed</w:t>
            </w:r>
          </w:p>
          <w:p w14:paraId="02FD882D" w14:textId="77777777" w:rsidR="00444F75" w:rsidRPr="00292E34" w:rsidRDefault="00D372BF" w:rsidP="00D372BF">
            <w:pPr>
              <w:rPr>
                <w:i/>
                <w:szCs w:val="22"/>
              </w:rPr>
            </w:pPr>
            <w:r w:rsidRPr="00D372BF">
              <w:rPr>
                <w:i/>
                <w:szCs w:val="22"/>
              </w:rPr>
              <w:t>infestazioni</w:t>
            </w:r>
          </w:p>
        </w:tc>
        <w:tc>
          <w:tcPr>
            <w:tcW w:w="1803" w:type="dxa"/>
            <w:shd w:val="clear" w:color="auto" w:fill="auto"/>
          </w:tcPr>
          <w:p w14:paraId="02FD882E" w14:textId="77777777" w:rsidR="00444F75" w:rsidRPr="00292E34" w:rsidRDefault="00444F75" w:rsidP="009F1624">
            <w:pPr>
              <w:rPr>
                <w:szCs w:val="22"/>
              </w:rPr>
            </w:pPr>
          </w:p>
        </w:tc>
        <w:tc>
          <w:tcPr>
            <w:tcW w:w="1850" w:type="dxa"/>
            <w:shd w:val="clear" w:color="auto" w:fill="auto"/>
          </w:tcPr>
          <w:p w14:paraId="02FD882F" w14:textId="77777777" w:rsidR="00444F75" w:rsidRPr="00292E34" w:rsidRDefault="00444F75" w:rsidP="009F1624">
            <w:pPr>
              <w:rPr>
                <w:szCs w:val="22"/>
              </w:rPr>
            </w:pPr>
          </w:p>
        </w:tc>
        <w:tc>
          <w:tcPr>
            <w:tcW w:w="1721" w:type="dxa"/>
            <w:shd w:val="clear" w:color="auto" w:fill="auto"/>
          </w:tcPr>
          <w:p w14:paraId="02FD8830" w14:textId="77777777" w:rsidR="00444F75" w:rsidRPr="00292E34" w:rsidRDefault="00444F75" w:rsidP="009F1624">
            <w:pPr>
              <w:rPr>
                <w:szCs w:val="22"/>
              </w:rPr>
            </w:pPr>
            <w:r w:rsidRPr="00292E34">
              <w:rPr>
                <w:szCs w:val="22"/>
              </w:rPr>
              <w:t>Herpes simplex</w:t>
            </w:r>
          </w:p>
        </w:tc>
        <w:tc>
          <w:tcPr>
            <w:tcW w:w="1816" w:type="dxa"/>
            <w:shd w:val="clear" w:color="auto" w:fill="auto"/>
          </w:tcPr>
          <w:p w14:paraId="02FD8831" w14:textId="77777777" w:rsidR="00444F75" w:rsidRPr="00292E34" w:rsidRDefault="00444F75" w:rsidP="009F1624">
            <w:pPr>
              <w:rPr>
                <w:szCs w:val="22"/>
              </w:rPr>
            </w:pPr>
          </w:p>
        </w:tc>
      </w:tr>
      <w:tr w:rsidR="00444F75" w:rsidRPr="00292E34" w14:paraId="02FD883B" w14:textId="77777777" w:rsidTr="00444F75">
        <w:tc>
          <w:tcPr>
            <w:tcW w:w="1871" w:type="dxa"/>
            <w:shd w:val="clear" w:color="auto" w:fill="auto"/>
          </w:tcPr>
          <w:p w14:paraId="02FD8834" w14:textId="0FF03ECF" w:rsidR="00D372BF" w:rsidRPr="00D372BF" w:rsidRDefault="00D372BF" w:rsidP="00D372BF">
            <w:pPr>
              <w:rPr>
                <w:i/>
                <w:szCs w:val="22"/>
              </w:rPr>
            </w:pPr>
            <w:r w:rsidRPr="00D372BF">
              <w:rPr>
                <w:i/>
                <w:szCs w:val="22"/>
              </w:rPr>
              <w:t>Disturbi del</w:t>
            </w:r>
            <w:r w:rsidR="00AD7990">
              <w:rPr>
                <w:i/>
                <w:szCs w:val="22"/>
              </w:rPr>
              <w:t xml:space="preserve"> </w:t>
            </w:r>
            <w:r w:rsidRPr="00D372BF">
              <w:rPr>
                <w:i/>
                <w:szCs w:val="22"/>
              </w:rPr>
              <w:t>sistema</w:t>
            </w:r>
          </w:p>
          <w:p w14:paraId="02FD8835" w14:textId="77777777" w:rsidR="00444F75" w:rsidRPr="00292E34" w:rsidRDefault="00D372BF" w:rsidP="00D372BF">
            <w:pPr>
              <w:rPr>
                <w:i/>
                <w:szCs w:val="22"/>
              </w:rPr>
            </w:pPr>
            <w:r w:rsidRPr="00D372BF">
              <w:rPr>
                <w:i/>
                <w:szCs w:val="22"/>
              </w:rPr>
              <w:t>immunitario</w:t>
            </w:r>
          </w:p>
        </w:tc>
        <w:tc>
          <w:tcPr>
            <w:tcW w:w="1803" w:type="dxa"/>
            <w:shd w:val="clear" w:color="auto" w:fill="auto"/>
          </w:tcPr>
          <w:p w14:paraId="02FD8836" w14:textId="77777777" w:rsidR="00444F75" w:rsidRPr="00292E34" w:rsidRDefault="00444F75" w:rsidP="009F1624">
            <w:pPr>
              <w:rPr>
                <w:szCs w:val="22"/>
              </w:rPr>
            </w:pPr>
          </w:p>
        </w:tc>
        <w:tc>
          <w:tcPr>
            <w:tcW w:w="1850" w:type="dxa"/>
            <w:shd w:val="clear" w:color="auto" w:fill="auto"/>
          </w:tcPr>
          <w:p w14:paraId="02FD8837" w14:textId="77777777" w:rsidR="00444F75" w:rsidRPr="00292E34" w:rsidRDefault="00444F75" w:rsidP="009F1624">
            <w:pPr>
              <w:rPr>
                <w:szCs w:val="22"/>
              </w:rPr>
            </w:pPr>
          </w:p>
        </w:tc>
        <w:tc>
          <w:tcPr>
            <w:tcW w:w="1721" w:type="dxa"/>
            <w:shd w:val="clear" w:color="auto" w:fill="auto"/>
          </w:tcPr>
          <w:p w14:paraId="02FD8838" w14:textId="77777777" w:rsidR="00444F75" w:rsidRPr="00292E34" w:rsidRDefault="00444F75" w:rsidP="009F1624">
            <w:pPr>
              <w:rPr>
                <w:szCs w:val="22"/>
              </w:rPr>
            </w:pPr>
          </w:p>
        </w:tc>
        <w:tc>
          <w:tcPr>
            <w:tcW w:w="1816" w:type="dxa"/>
            <w:shd w:val="clear" w:color="auto" w:fill="auto"/>
          </w:tcPr>
          <w:p w14:paraId="02FD8839" w14:textId="77777777" w:rsidR="00D372BF" w:rsidRPr="00D372BF" w:rsidRDefault="00D372BF" w:rsidP="00D372BF">
            <w:pPr>
              <w:rPr>
                <w:szCs w:val="22"/>
              </w:rPr>
            </w:pPr>
            <w:r w:rsidRPr="00D372BF">
              <w:rPr>
                <w:szCs w:val="22"/>
              </w:rPr>
              <w:t>Reazioni</w:t>
            </w:r>
          </w:p>
          <w:p w14:paraId="02FD883A" w14:textId="77777777" w:rsidR="00444F75" w:rsidRPr="00292E34" w:rsidRDefault="00D372BF" w:rsidP="00D372BF">
            <w:pPr>
              <w:rPr>
                <w:szCs w:val="22"/>
              </w:rPr>
            </w:pPr>
            <w:r w:rsidRPr="00D372BF">
              <w:rPr>
                <w:szCs w:val="22"/>
              </w:rPr>
              <w:t>anafilattiche</w:t>
            </w:r>
          </w:p>
        </w:tc>
      </w:tr>
      <w:tr w:rsidR="00444F75" w:rsidRPr="00292E34" w14:paraId="02FD8844" w14:textId="77777777" w:rsidTr="00444F75">
        <w:tc>
          <w:tcPr>
            <w:tcW w:w="1871" w:type="dxa"/>
            <w:shd w:val="clear" w:color="auto" w:fill="auto"/>
          </w:tcPr>
          <w:p w14:paraId="02FD883C" w14:textId="77777777" w:rsidR="00D372BF" w:rsidRPr="00D372BF" w:rsidRDefault="00D372BF" w:rsidP="00D372BF">
            <w:pPr>
              <w:rPr>
                <w:i/>
                <w:szCs w:val="22"/>
              </w:rPr>
            </w:pPr>
            <w:r w:rsidRPr="00D372BF">
              <w:rPr>
                <w:i/>
                <w:szCs w:val="22"/>
              </w:rPr>
              <w:t>Disturbi del</w:t>
            </w:r>
          </w:p>
          <w:p w14:paraId="02FD883D" w14:textId="77777777" w:rsidR="00D372BF" w:rsidRPr="00D372BF" w:rsidRDefault="00D372BF" w:rsidP="00D372BF">
            <w:pPr>
              <w:rPr>
                <w:i/>
                <w:szCs w:val="22"/>
              </w:rPr>
            </w:pPr>
            <w:r w:rsidRPr="00D372BF">
              <w:rPr>
                <w:i/>
                <w:szCs w:val="22"/>
              </w:rPr>
              <w:t>metabolismo e</w:t>
            </w:r>
          </w:p>
          <w:p w14:paraId="02FD883E" w14:textId="77777777" w:rsidR="00444F75" w:rsidRPr="00292E34" w:rsidRDefault="00D372BF" w:rsidP="00D372BF">
            <w:pPr>
              <w:rPr>
                <w:i/>
                <w:szCs w:val="22"/>
              </w:rPr>
            </w:pPr>
            <w:r w:rsidRPr="00D372BF">
              <w:rPr>
                <w:i/>
                <w:szCs w:val="22"/>
              </w:rPr>
              <w:lastRenderedPageBreak/>
              <w:t>della nutrizione</w:t>
            </w:r>
          </w:p>
        </w:tc>
        <w:tc>
          <w:tcPr>
            <w:tcW w:w="1803" w:type="dxa"/>
            <w:shd w:val="clear" w:color="auto" w:fill="auto"/>
          </w:tcPr>
          <w:p w14:paraId="02FD883F" w14:textId="77777777" w:rsidR="00444F75" w:rsidRPr="00292E34" w:rsidRDefault="00444F75" w:rsidP="009F1624">
            <w:pPr>
              <w:rPr>
                <w:szCs w:val="22"/>
              </w:rPr>
            </w:pPr>
          </w:p>
        </w:tc>
        <w:tc>
          <w:tcPr>
            <w:tcW w:w="1850" w:type="dxa"/>
            <w:shd w:val="clear" w:color="auto" w:fill="auto"/>
          </w:tcPr>
          <w:p w14:paraId="02FD8840" w14:textId="77777777" w:rsidR="00444F75" w:rsidRPr="00292E34" w:rsidRDefault="00D372BF" w:rsidP="009F1624">
            <w:pPr>
              <w:rPr>
                <w:szCs w:val="22"/>
              </w:rPr>
            </w:pPr>
            <w:r w:rsidRPr="00D372BF">
              <w:rPr>
                <w:szCs w:val="22"/>
              </w:rPr>
              <w:t>Disidratazione</w:t>
            </w:r>
          </w:p>
        </w:tc>
        <w:tc>
          <w:tcPr>
            <w:tcW w:w="1721" w:type="dxa"/>
            <w:shd w:val="clear" w:color="auto" w:fill="auto"/>
          </w:tcPr>
          <w:p w14:paraId="02FD8841" w14:textId="77777777" w:rsidR="00D372BF" w:rsidRPr="00D372BF" w:rsidRDefault="00D372BF" w:rsidP="00D372BF">
            <w:pPr>
              <w:rPr>
                <w:szCs w:val="22"/>
              </w:rPr>
            </w:pPr>
            <w:r w:rsidRPr="00D372BF">
              <w:rPr>
                <w:szCs w:val="22"/>
              </w:rPr>
              <w:t>Aumento</w:t>
            </w:r>
          </w:p>
          <w:p w14:paraId="02FD8842" w14:textId="30407666" w:rsidR="00444F75" w:rsidRPr="00292E34" w:rsidRDefault="00D372BF" w:rsidP="00D372BF">
            <w:pPr>
              <w:rPr>
                <w:szCs w:val="22"/>
              </w:rPr>
            </w:pPr>
            <w:r w:rsidRPr="00D372BF">
              <w:rPr>
                <w:szCs w:val="22"/>
              </w:rPr>
              <w:t>dell</w:t>
            </w:r>
            <w:r w:rsidR="00B80014">
              <w:rPr>
                <w:szCs w:val="22"/>
              </w:rPr>
              <w:t>’</w:t>
            </w:r>
            <w:r w:rsidRPr="00D372BF">
              <w:rPr>
                <w:szCs w:val="22"/>
              </w:rPr>
              <w:t>appetito</w:t>
            </w:r>
          </w:p>
        </w:tc>
        <w:tc>
          <w:tcPr>
            <w:tcW w:w="1816" w:type="dxa"/>
            <w:shd w:val="clear" w:color="auto" w:fill="auto"/>
          </w:tcPr>
          <w:p w14:paraId="02FD8843" w14:textId="77777777" w:rsidR="00444F75" w:rsidRPr="00292E34" w:rsidRDefault="00444F75" w:rsidP="009F1624">
            <w:pPr>
              <w:rPr>
                <w:szCs w:val="22"/>
              </w:rPr>
            </w:pPr>
          </w:p>
        </w:tc>
      </w:tr>
      <w:tr w:rsidR="00444F75" w:rsidRPr="00444F75" w14:paraId="02FD8856" w14:textId="77777777" w:rsidTr="00444F75">
        <w:tc>
          <w:tcPr>
            <w:tcW w:w="1871" w:type="dxa"/>
            <w:shd w:val="clear" w:color="auto" w:fill="auto"/>
          </w:tcPr>
          <w:p w14:paraId="02FD8845" w14:textId="77777777" w:rsidR="00D372BF" w:rsidRPr="00D372BF" w:rsidRDefault="00D372BF" w:rsidP="00D372BF">
            <w:pPr>
              <w:rPr>
                <w:i/>
                <w:szCs w:val="22"/>
              </w:rPr>
            </w:pPr>
            <w:r w:rsidRPr="00D372BF">
              <w:rPr>
                <w:i/>
                <w:szCs w:val="22"/>
              </w:rPr>
              <w:t>Disturbi</w:t>
            </w:r>
          </w:p>
          <w:p w14:paraId="02FD8846" w14:textId="77777777" w:rsidR="00444F75" w:rsidRPr="00292E34" w:rsidRDefault="00D372BF" w:rsidP="00D372BF">
            <w:pPr>
              <w:rPr>
                <w:i/>
                <w:szCs w:val="22"/>
              </w:rPr>
            </w:pPr>
            <w:r w:rsidRPr="00D372BF">
              <w:rPr>
                <w:i/>
                <w:szCs w:val="22"/>
              </w:rPr>
              <w:t>psichiatrici</w:t>
            </w:r>
          </w:p>
        </w:tc>
        <w:tc>
          <w:tcPr>
            <w:tcW w:w="1803" w:type="dxa"/>
            <w:shd w:val="clear" w:color="auto" w:fill="auto"/>
          </w:tcPr>
          <w:p w14:paraId="02FD8849" w14:textId="1C829038" w:rsidR="00D372BF" w:rsidRPr="00D372BF" w:rsidRDefault="006D252D" w:rsidP="00D372BF">
            <w:pPr>
              <w:rPr>
                <w:szCs w:val="22"/>
              </w:rPr>
            </w:pPr>
            <w:r>
              <w:rPr>
                <w:szCs w:val="22"/>
              </w:rPr>
              <w:t>Alterazione dell</w:t>
            </w:r>
            <w:r w:rsidR="00B80014">
              <w:rPr>
                <w:szCs w:val="22"/>
              </w:rPr>
              <w:t>’</w:t>
            </w:r>
            <w:r>
              <w:rPr>
                <w:szCs w:val="22"/>
              </w:rPr>
              <w:t>umore</w:t>
            </w:r>
            <w:r w:rsidR="00115CD9">
              <w:rPr>
                <w:szCs w:val="22"/>
              </w:rPr>
              <w:t xml:space="preserve"> </w:t>
            </w:r>
            <w:r w:rsidR="00D372BF" w:rsidRPr="00D372BF">
              <w:rPr>
                <w:szCs w:val="22"/>
              </w:rPr>
              <w:t>e</w:t>
            </w:r>
            <w:r w:rsidR="00D372BF">
              <w:rPr>
                <w:szCs w:val="22"/>
              </w:rPr>
              <w:t xml:space="preserve"> </w:t>
            </w:r>
            <w:r w:rsidR="00D372BF" w:rsidRPr="00D372BF">
              <w:rPr>
                <w:szCs w:val="22"/>
              </w:rPr>
              <w:t>cambiamenti</w:t>
            </w:r>
            <w:r w:rsidR="00115CD9">
              <w:rPr>
                <w:szCs w:val="22"/>
              </w:rPr>
              <w:t xml:space="preserve"> </w:t>
            </w:r>
            <w:r w:rsidR="00D372BF" w:rsidRPr="00D372BF">
              <w:rPr>
                <w:szCs w:val="22"/>
              </w:rPr>
              <w:t>della personalità</w:t>
            </w:r>
          </w:p>
          <w:p w14:paraId="02FD884A" w14:textId="77777777" w:rsidR="00D372BF" w:rsidRPr="00960A17" w:rsidRDefault="00D372BF" w:rsidP="00D372BF">
            <w:pPr>
              <w:rPr>
                <w:szCs w:val="22"/>
              </w:rPr>
            </w:pPr>
            <w:r w:rsidRPr="00960A17">
              <w:rPr>
                <w:szCs w:val="22"/>
              </w:rPr>
              <w:t>Diminuzione</w:t>
            </w:r>
          </w:p>
          <w:p w14:paraId="02FD884B" w14:textId="17C6D40C" w:rsidR="00D372BF" w:rsidRPr="00115CD9" w:rsidRDefault="00D372BF" w:rsidP="00D372BF">
            <w:pPr>
              <w:rPr>
                <w:szCs w:val="22"/>
              </w:rPr>
            </w:pPr>
            <w:r w:rsidRPr="00115CD9">
              <w:rPr>
                <w:szCs w:val="22"/>
              </w:rPr>
              <w:t>dell</w:t>
            </w:r>
            <w:r w:rsidR="00B80014" w:rsidRPr="00115CD9">
              <w:rPr>
                <w:szCs w:val="22"/>
              </w:rPr>
              <w:t>’</w:t>
            </w:r>
            <w:r w:rsidRPr="00115CD9">
              <w:rPr>
                <w:szCs w:val="22"/>
              </w:rPr>
              <w:t>attività</w:t>
            </w:r>
          </w:p>
          <w:p w14:paraId="02FD884C" w14:textId="77777777" w:rsidR="00D372BF" w:rsidRPr="00115CD9" w:rsidRDefault="00D372BF" w:rsidP="00D372BF">
            <w:pPr>
              <w:rPr>
                <w:szCs w:val="22"/>
              </w:rPr>
            </w:pPr>
            <w:r w:rsidRPr="00115CD9">
              <w:rPr>
                <w:szCs w:val="22"/>
              </w:rPr>
              <w:t>Iperattività</w:t>
            </w:r>
          </w:p>
          <w:p w14:paraId="02FD884D" w14:textId="77777777" w:rsidR="00444F75" w:rsidRPr="00292E34" w:rsidRDefault="00D372BF" w:rsidP="00D372BF">
            <w:pPr>
              <w:rPr>
                <w:szCs w:val="22"/>
              </w:rPr>
            </w:pPr>
            <w:r w:rsidRPr="00115CD9">
              <w:rPr>
                <w:szCs w:val="22"/>
              </w:rPr>
              <w:t>psicomotoria</w:t>
            </w:r>
          </w:p>
        </w:tc>
        <w:tc>
          <w:tcPr>
            <w:tcW w:w="1850" w:type="dxa"/>
            <w:shd w:val="clear" w:color="auto" w:fill="auto"/>
          </w:tcPr>
          <w:p w14:paraId="02FD884E" w14:textId="77777777" w:rsidR="00D372BF" w:rsidRPr="00F35A50" w:rsidRDefault="00D372BF" w:rsidP="00D372BF">
            <w:pPr>
              <w:rPr>
                <w:szCs w:val="22"/>
              </w:rPr>
            </w:pPr>
            <w:r w:rsidRPr="00F35A50">
              <w:rPr>
                <w:szCs w:val="22"/>
              </w:rPr>
              <w:t>Agitazione</w:t>
            </w:r>
          </w:p>
          <w:p w14:paraId="02FD884F" w14:textId="77777777" w:rsidR="00D372BF" w:rsidRPr="00F35A50" w:rsidRDefault="00D372BF" w:rsidP="00D372BF">
            <w:pPr>
              <w:rPr>
                <w:szCs w:val="22"/>
              </w:rPr>
            </w:pPr>
            <w:r w:rsidRPr="00F35A50">
              <w:rPr>
                <w:szCs w:val="22"/>
              </w:rPr>
              <w:t>Disturbi della</w:t>
            </w:r>
          </w:p>
          <w:p w14:paraId="02FD8850" w14:textId="77777777" w:rsidR="00D372BF" w:rsidRPr="00F35A50" w:rsidRDefault="00D372BF" w:rsidP="00D372BF">
            <w:pPr>
              <w:rPr>
                <w:szCs w:val="22"/>
              </w:rPr>
            </w:pPr>
            <w:r w:rsidRPr="00F35A50">
              <w:rPr>
                <w:szCs w:val="22"/>
              </w:rPr>
              <w:t>percezione (ad</w:t>
            </w:r>
          </w:p>
          <w:p w14:paraId="02FD8851" w14:textId="77777777" w:rsidR="00D372BF" w:rsidRPr="00F35A50" w:rsidRDefault="00D372BF" w:rsidP="00D372BF">
            <w:pPr>
              <w:rPr>
                <w:szCs w:val="22"/>
              </w:rPr>
            </w:pPr>
            <w:r w:rsidRPr="00F35A50">
              <w:rPr>
                <w:szCs w:val="22"/>
              </w:rPr>
              <w:t>esempio</w:t>
            </w:r>
          </w:p>
          <w:p w14:paraId="02FD8852" w14:textId="77777777" w:rsidR="00D372BF" w:rsidRPr="00D372BF" w:rsidRDefault="00D372BF" w:rsidP="00D372BF">
            <w:pPr>
              <w:rPr>
                <w:szCs w:val="22"/>
                <w:lang w:val="fr-FR"/>
              </w:rPr>
            </w:pPr>
            <w:r w:rsidRPr="00D372BF">
              <w:rPr>
                <w:szCs w:val="22"/>
                <w:lang w:val="fr-FR"/>
              </w:rPr>
              <w:t>derealizzazione)</w:t>
            </w:r>
          </w:p>
          <w:p w14:paraId="02FD8853" w14:textId="77777777" w:rsidR="00444F75" w:rsidRPr="00444F75" w:rsidRDefault="00444F75" w:rsidP="00D372BF">
            <w:pPr>
              <w:rPr>
                <w:szCs w:val="22"/>
                <w:lang w:val="en-GB"/>
              </w:rPr>
            </w:pPr>
          </w:p>
        </w:tc>
        <w:tc>
          <w:tcPr>
            <w:tcW w:w="1721" w:type="dxa"/>
            <w:shd w:val="clear" w:color="auto" w:fill="auto"/>
          </w:tcPr>
          <w:p w14:paraId="02FD8854" w14:textId="77777777" w:rsidR="00444F75" w:rsidRPr="00444F75" w:rsidRDefault="00444F75" w:rsidP="009F1624">
            <w:pPr>
              <w:rPr>
                <w:szCs w:val="22"/>
                <w:lang w:val="en-GB"/>
              </w:rPr>
            </w:pPr>
          </w:p>
        </w:tc>
        <w:tc>
          <w:tcPr>
            <w:tcW w:w="1816" w:type="dxa"/>
            <w:shd w:val="clear" w:color="auto" w:fill="auto"/>
          </w:tcPr>
          <w:p w14:paraId="02FD8855" w14:textId="77777777" w:rsidR="00444F75" w:rsidRPr="00444F75" w:rsidRDefault="00444F75" w:rsidP="009F1624">
            <w:pPr>
              <w:rPr>
                <w:szCs w:val="22"/>
                <w:lang w:val="en-GB"/>
              </w:rPr>
            </w:pPr>
          </w:p>
        </w:tc>
      </w:tr>
      <w:tr w:rsidR="00444F75" w:rsidRPr="00292E34" w14:paraId="02FD8866" w14:textId="77777777" w:rsidTr="00444F75">
        <w:tc>
          <w:tcPr>
            <w:tcW w:w="1871" w:type="dxa"/>
            <w:shd w:val="clear" w:color="auto" w:fill="auto"/>
          </w:tcPr>
          <w:p w14:paraId="02FD8857" w14:textId="77777777" w:rsidR="00D372BF" w:rsidRPr="00D372BF" w:rsidRDefault="00D372BF" w:rsidP="00D372BF">
            <w:pPr>
              <w:rPr>
                <w:i/>
                <w:szCs w:val="22"/>
              </w:rPr>
            </w:pPr>
            <w:r w:rsidRPr="00D372BF">
              <w:rPr>
                <w:i/>
                <w:szCs w:val="22"/>
              </w:rPr>
              <w:t>Patologie del</w:t>
            </w:r>
          </w:p>
          <w:p w14:paraId="02FD8858" w14:textId="77777777" w:rsidR="00444F75" w:rsidRPr="00292E34" w:rsidRDefault="00D372BF" w:rsidP="00D372BF">
            <w:pPr>
              <w:rPr>
                <w:i/>
                <w:szCs w:val="22"/>
              </w:rPr>
            </w:pPr>
            <w:r w:rsidRPr="00D372BF">
              <w:rPr>
                <w:i/>
                <w:szCs w:val="22"/>
              </w:rPr>
              <w:t>sistema nervoso</w:t>
            </w:r>
          </w:p>
        </w:tc>
        <w:tc>
          <w:tcPr>
            <w:tcW w:w="1803" w:type="dxa"/>
            <w:shd w:val="clear" w:color="auto" w:fill="auto"/>
          </w:tcPr>
          <w:p w14:paraId="02FD8859" w14:textId="77777777" w:rsidR="00444F75" w:rsidRPr="00292E34" w:rsidRDefault="00444F75" w:rsidP="009F1624">
            <w:pPr>
              <w:rPr>
                <w:szCs w:val="22"/>
              </w:rPr>
            </w:pPr>
          </w:p>
        </w:tc>
        <w:tc>
          <w:tcPr>
            <w:tcW w:w="1850" w:type="dxa"/>
            <w:shd w:val="clear" w:color="auto" w:fill="auto"/>
          </w:tcPr>
          <w:p w14:paraId="02FD885B" w14:textId="5EFB14A9" w:rsidR="00D372BF" w:rsidRPr="00D372BF" w:rsidRDefault="002A28A3" w:rsidP="00D372BF">
            <w:pPr>
              <w:rPr>
                <w:szCs w:val="22"/>
              </w:rPr>
            </w:pPr>
            <w:r>
              <w:rPr>
                <w:szCs w:val="22"/>
              </w:rPr>
              <w:t>C</w:t>
            </w:r>
            <w:r w:rsidR="00D372BF" w:rsidRPr="00D372BF">
              <w:rPr>
                <w:szCs w:val="22"/>
              </w:rPr>
              <w:t>oncentrazione</w:t>
            </w:r>
            <w:r>
              <w:rPr>
                <w:szCs w:val="22"/>
              </w:rPr>
              <w:t xml:space="preserve"> compromessa</w:t>
            </w:r>
          </w:p>
          <w:p w14:paraId="02FD885C" w14:textId="77777777" w:rsidR="00D372BF" w:rsidRPr="00D372BF" w:rsidRDefault="00D372BF" w:rsidP="00D372BF">
            <w:pPr>
              <w:rPr>
                <w:szCs w:val="22"/>
              </w:rPr>
            </w:pPr>
            <w:r w:rsidRPr="00D372BF">
              <w:rPr>
                <w:szCs w:val="22"/>
              </w:rPr>
              <w:t>Emicrania</w:t>
            </w:r>
          </w:p>
          <w:p w14:paraId="02FD885D" w14:textId="77777777" w:rsidR="00D372BF" w:rsidRPr="00D372BF" w:rsidRDefault="00D372BF" w:rsidP="00D372BF">
            <w:pPr>
              <w:rPr>
                <w:szCs w:val="22"/>
              </w:rPr>
            </w:pPr>
            <w:r w:rsidRPr="00D372BF">
              <w:rPr>
                <w:szCs w:val="22"/>
              </w:rPr>
              <w:t>Ipertonia</w:t>
            </w:r>
          </w:p>
          <w:p w14:paraId="02FD885E" w14:textId="77777777" w:rsidR="00D372BF" w:rsidRPr="00D372BF" w:rsidRDefault="00D372BF" w:rsidP="00D372BF">
            <w:pPr>
              <w:rPr>
                <w:szCs w:val="22"/>
              </w:rPr>
            </w:pPr>
            <w:r w:rsidRPr="00D372BF">
              <w:rPr>
                <w:szCs w:val="22"/>
              </w:rPr>
              <w:t>Contrazioni</w:t>
            </w:r>
          </w:p>
          <w:p w14:paraId="02FD885F" w14:textId="77777777" w:rsidR="00D372BF" w:rsidRPr="00960A17" w:rsidRDefault="00D372BF" w:rsidP="00D372BF">
            <w:pPr>
              <w:rPr>
                <w:szCs w:val="22"/>
              </w:rPr>
            </w:pPr>
            <w:r w:rsidRPr="00960A17">
              <w:rPr>
                <w:szCs w:val="22"/>
              </w:rPr>
              <w:t>muscolari</w:t>
            </w:r>
          </w:p>
          <w:p w14:paraId="02FD8860" w14:textId="77777777" w:rsidR="00D372BF" w:rsidRPr="00960A17" w:rsidRDefault="00D372BF" w:rsidP="00D372BF">
            <w:pPr>
              <w:rPr>
                <w:szCs w:val="22"/>
              </w:rPr>
            </w:pPr>
            <w:r w:rsidRPr="00960A17">
              <w:rPr>
                <w:szCs w:val="22"/>
              </w:rPr>
              <w:t>involontarie</w:t>
            </w:r>
          </w:p>
          <w:p w14:paraId="02FD8861" w14:textId="77777777" w:rsidR="00D372BF" w:rsidRPr="00960A17" w:rsidRDefault="00D372BF" w:rsidP="00D372BF">
            <w:pPr>
              <w:rPr>
                <w:szCs w:val="22"/>
              </w:rPr>
            </w:pPr>
            <w:r w:rsidRPr="00960A17">
              <w:rPr>
                <w:szCs w:val="22"/>
              </w:rPr>
              <w:t>Ipoestesia</w:t>
            </w:r>
          </w:p>
          <w:p w14:paraId="02FD8862" w14:textId="6154701C" w:rsidR="00D372BF" w:rsidRPr="00960A17" w:rsidRDefault="00D372BF" w:rsidP="00D372BF">
            <w:pPr>
              <w:rPr>
                <w:szCs w:val="22"/>
              </w:rPr>
            </w:pPr>
            <w:r w:rsidRPr="00960A17">
              <w:rPr>
                <w:szCs w:val="22"/>
              </w:rPr>
              <w:t>Coordina</w:t>
            </w:r>
            <w:r w:rsidR="00E516CB">
              <w:rPr>
                <w:szCs w:val="22"/>
              </w:rPr>
              <w:t>zione</w:t>
            </w:r>
          </w:p>
          <w:p w14:paraId="02FD8863" w14:textId="77777777" w:rsidR="00444F75" w:rsidRPr="00292E34" w:rsidRDefault="00D372BF" w:rsidP="00D372BF">
            <w:pPr>
              <w:rPr>
                <w:szCs w:val="22"/>
              </w:rPr>
            </w:pPr>
            <w:r w:rsidRPr="00960A17">
              <w:rPr>
                <w:szCs w:val="22"/>
              </w:rPr>
              <w:t>anormale</w:t>
            </w:r>
          </w:p>
        </w:tc>
        <w:tc>
          <w:tcPr>
            <w:tcW w:w="1721" w:type="dxa"/>
            <w:shd w:val="clear" w:color="auto" w:fill="auto"/>
          </w:tcPr>
          <w:p w14:paraId="02FD8864" w14:textId="77777777" w:rsidR="00444F75" w:rsidRPr="00292E34" w:rsidRDefault="00444F75" w:rsidP="009F1624">
            <w:pPr>
              <w:rPr>
                <w:szCs w:val="22"/>
              </w:rPr>
            </w:pPr>
          </w:p>
        </w:tc>
        <w:tc>
          <w:tcPr>
            <w:tcW w:w="1816" w:type="dxa"/>
            <w:shd w:val="clear" w:color="auto" w:fill="auto"/>
          </w:tcPr>
          <w:p w14:paraId="02FD8865" w14:textId="77777777" w:rsidR="00444F75" w:rsidRPr="00292E34" w:rsidRDefault="00D372BF" w:rsidP="009F1624">
            <w:pPr>
              <w:rPr>
                <w:szCs w:val="22"/>
              </w:rPr>
            </w:pPr>
            <w:r w:rsidRPr="00D372BF">
              <w:rPr>
                <w:szCs w:val="22"/>
              </w:rPr>
              <w:t>Iperalgesia</w:t>
            </w:r>
          </w:p>
        </w:tc>
      </w:tr>
      <w:tr w:rsidR="00444F75" w:rsidRPr="00292E34" w14:paraId="02FD886F" w14:textId="77777777" w:rsidTr="00444F75">
        <w:tc>
          <w:tcPr>
            <w:tcW w:w="1871" w:type="dxa"/>
            <w:shd w:val="clear" w:color="auto" w:fill="auto"/>
          </w:tcPr>
          <w:p w14:paraId="02FD8867" w14:textId="77777777" w:rsidR="00D372BF" w:rsidRPr="00D372BF" w:rsidRDefault="00D372BF" w:rsidP="00D372BF">
            <w:pPr>
              <w:rPr>
                <w:i/>
                <w:szCs w:val="22"/>
              </w:rPr>
            </w:pPr>
            <w:r w:rsidRPr="00D372BF">
              <w:rPr>
                <w:i/>
                <w:szCs w:val="22"/>
              </w:rPr>
              <w:t>Patologie</w:t>
            </w:r>
          </w:p>
          <w:p w14:paraId="02FD8869" w14:textId="57E36C8A" w:rsidR="00444F75" w:rsidRPr="00292E34" w:rsidRDefault="00D372BF" w:rsidP="00115CD9">
            <w:pPr>
              <w:rPr>
                <w:i/>
                <w:szCs w:val="22"/>
              </w:rPr>
            </w:pPr>
            <w:r w:rsidRPr="00D372BF">
              <w:rPr>
                <w:i/>
                <w:szCs w:val="22"/>
              </w:rPr>
              <w:t>dell</w:t>
            </w:r>
            <w:r w:rsidR="00B80014">
              <w:rPr>
                <w:i/>
                <w:szCs w:val="22"/>
              </w:rPr>
              <w:t>’</w:t>
            </w:r>
            <w:r w:rsidRPr="00D372BF">
              <w:rPr>
                <w:i/>
                <w:szCs w:val="22"/>
              </w:rPr>
              <w:t>orecchio e</w:t>
            </w:r>
            <w:r w:rsidR="00AD7990">
              <w:rPr>
                <w:i/>
                <w:szCs w:val="22"/>
              </w:rPr>
              <w:t xml:space="preserve"> </w:t>
            </w:r>
            <w:r w:rsidRPr="00D372BF">
              <w:rPr>
                <w:i/>
                <w:szCs w:val="22"/>
              </w:rPr>
              <w:t>del labirinto</w:t>
            </w:r>
          </w:p>
        </w:tc>
        <w:tc>
          <w:tcPr>
            <w:tcW w:w="1803" w:type="dxa"/>
            <w:shd w:val="clear" w:color="auto" w:fill="auto"/>
          </w:tcPr>
          <w:p w14:paraId="02FD886A" w14:textId="77777777" w:rsidR="00444F75" w:rsidRPr="00292E34" w:rsidRDefault="00444F75" w:rsidP="009F1624">
            <w:pPr>
              <w:rPr>
                <w:szCs w:val="22"/>
              </w:rPr>
            </w:pPr>
          </w:p>
        </w:tc>
        <w:tc>
          <w:tcPr>
            <w:tcW w:w="1850" w:type="dxa"/>
            <w:shd w:val="clear" w:color="auto" w:fill="auto"/>
          </w:tcPr>
          <w:p w14:paraId="02FD886C" w14:textId="4D07C1BC" w:rsidR="00444F75" w:rsidRPr="00292E34" w:rsidRDefault="003C744B" w:rsidP="00D372BF">
            <w:pPr>
              <w:rPr>
                <w:szCs w:val="22"/>
              </w:rPr>
            </w:pPr>
            <w:r>
              <w:rPr>
                <w:szCs w:val="22"/>
              </w:rPr>
              <w:t>U</w:t>
            </w:r>
            <w:r w:rsidR="00D372BF" w:rsidRPr="00D372BF">
              <w:rPr>
                <w:szCs w:val="22"/>
              </w:rPr>
              <w:t>dito</w:t>
            </w:r>
            <w:r>
              <w:rPr>
                <w:szCs w:val="22"/>
              </w:rPr>
              <w:t xml:space="preserve"> compromesso</w:t>
            </w:r>
          </w:p>
        </w:tc>
        <w:tc>
          <w:tcPr>
            <w:tcW w:w="1721" w:type="dxa"/>
            <w:shd w:val="clear" w:color="auto" w:fill="auto"/>
          </w:tcPr>
          <w:p w14:paraId="02FD886D" w14:textId="77777777" w:rsidR="00444F75" w:rsidRPr="00292E34" w:rsidRDefault="00444F75" w:rsidP="009F1624">
            <w:pPr>
              <w:rPr>
                <w:szCs w:val="22"/>
              </w:rPr>
            </w:pPr>
          </w:p>
        </w:tc>
        <w:tc>
          <w:tcPr>
            <w:tcW w:w="1816" w:type="dxa"/>
            <w:shd w:val="clear" w:color="auto" w:fill="auto"/>
          </w:tcPr>
          <w:p w14:paraId="02FD886E" w14:textId="77777777" w:rsidR="00444F75" w:rsidRPr="00292E34" w:rsidRDefault="00444F75" w:rsidP="009F1624">
            <w:pPr>
              <w:rPr>
                <w:szCs w:val="22"/>
              </w:rPr>
            </w:pPr>
          </w:p>
        </w:tc>
      </w:tr>
      <w:tr w:rsidR="00444F75" w:rsidRPr="00292E34" w14:paraId="02FD8876" w14:textId="77777777" w:rsidTr="00444F75">
        <w:tc>
          <w:tcPr>
            <w:tcW w:w="1871" w:type="dxa"/>
            <w:shd w:val="clear" w:color="auto" w:fill="auto"/>
          </w:tcPr>
          <w:p w14:paraId="02FD8871" w14:textId="4AC7CCD0" w:rsidR="00444F75" w:rsidRPr="00292E34" w:rsidRDefault="00D372BF" w:rsidP="00115CD9">
            <w:pPr>
              <w:rPr>
                <w:i/>
                <w:szCs w:val="22"/>
              </w:rPr>
            </w:pPr>
            <w:r w:rsidRPr="00D372BF">
              <w:rPr>
                <w:i/>
                <w:szCs w:val="22"/>
              </w:rPr>
              <w:t>Patologie</w:t>
            </w:r>
            <w:r w:rsidR="00AD7990">
              <w:rPr>
                <w:i/>
                <w:szCs w:val="22"/>
              </w:rPr>
              <w:t xml:space="preserve"> </w:t>
            </w:r>
            <w:r w:rsidRPr="00D372BF">
              <w:rPr>
                <w:i/>
                <w:szCs w:val="22"/>
              </w:rPr>
              <w:t>vascolari</w:t>
            </w:r>
          </w:p>
        </w:tc>
        <w:tc>
          <w:tcPr>
            <w:tcW w:w="1803" w:type="dxa"/>
            <w:shd w:val="clear" w:color="auto" w:fill="auto"/>
          </w:tcPr>
          <w:p w14:paraId="02FD8872" w14:textId="77777777" w:rsidR="00444F75" w:rsidRPr="00292E34" w:rsidRDefault="00444F75" w:rsidP="009F1624">
            <w:pPr>
              <w:rPr>
                <w:szCs w:val="22"/>
              </w:rPr>
            </w:pPr>
          </w:p>
        </w:tc>
        <w:tc>
          <w:tcPr>
            <w:tcW w:w="1850" w:type="dxa"/>
            <w:shd w:val="clear" w:color="auto" w:fill="auto"/>
          </w:tcPr>
          <w:p w14:paraId="02FD8873" w14:textId="77777777" w:rsidR="00444F75" w:rsidRPr="00292E34" w:rsidRDefault="00D372BF" w:rsidP="009F1624">
            <w:pPr>
              <w:rPr>
                <w:szCs w:val="22"/>
              </w:rPr>
            </w:pPr>
            <w:r w:rsidRPr="00D372BF">
              <w:rPr>
                <w:szCs w:val="22"/>
              </w:rPr>
              <w:t>Vasodilatazione</w:t>
            </w:r>
          </w:p>
        </w:tc>
        <w:tc>
          <w:tcPr>
            <w:tcW w:w="1721" w:type="dxa"/>
            <w:shd w:val="clear" w:color="auto" w:fill="auto"/>
          </w:tcPr>
          <w:p w14:paraId="02FD8874" w14:textId="77777777" w:rsidR="00444F75" w:rsidRPr="00292E34" w:rsidRDefault="00444F75" w:rsidP="009F1624">
            <w:pPr>
              <w:rPr>
                <w:szCs w:val="22"/>
              </w:rPr>
            </w:pPr>
          </w:p>
        </w:tc>
        <w:tc>
          <w:tcPr>
            <w:tcW w:w="1816" w:type="dxa"/>
            <w:shd w:val="clear" w:color="auto" w:fill="auto"/>
          </w:tcPr>
          <w:p w14:paraId="02FD8875" w14:textId="77777777" w:rsidR="00444F75" w:rsidRPr="00292E34" w:rsidRDefault="00444F75" w:rsidP="009F1624">
            <w:pPr>
              <w:rPr>
                <w:szCs w:val="22"/>
              </w:rPr>
            </w:pPr>
          </w:p>
        </w:tc>
      </w:tr>
      <w:tr w:rsidR="00444F75" w:rsidRPr="00292E34" w14:paraId="02FD887E" w14:textId="77777777" w:rsidTr="00444F75">
        <w:tc>
          <w:tcPr>
            <w:tcW w:w="1871" w:type="dxa"/>
            <w:shd w:val="clear" w:color="auto" w:fill="auto"/>
          </w:tcPr>
          <w:p w14:paraId="02FD8877" w14:textId="77777777" w:rsidR="00D372BF" w:rsidRPr="00D372BF" w:rsidRDefault="00D372BF" w:rsidP="00D372BF">
            <w:pPr>
              <w:rPr>
                <w:i/>
                <w:szCs w:val="22"/>
              </w:rPr>
            </w:pPr>
            <w:r w:rsidRPr="00D372BF">
              <w:rPr>
                <w:i/>
                <w:szCs w:val="22"/>
              </w:rPr>
              <w:t>Patologie</w:t>
            </w:r>
            <w:r>
              <w:rPr>
                <w:i/>
                <w:szCs w:val="22"/>
              </w:rPr>
              <w:t xml:space="preserve"> </w:t>
            </w:r>
            <w:r w:rsidRPr="00D372BF">
              <w:rPr>
                <w:i/>
                <w:szCs w:val="22"/>
              </w:rPr>
              <w:t>respiratorie,</w:t>
            </w:r>
          </w:p>
          <w:p w14:paraId="02FD8878" w14:textId="77777777" w:rsidR="00D372BF" w:rsidRPr="00D372BF" w:rsidRDefault="00D372BF" w:rsidP="00D372BF">
            <w:pPr>
              <w:rPr>
                <w:i/>
                <w:szCs w:val="22"/>
              </w:rPr>
            </w:pPr>
            <w:r w:rsidRPr="00D372BF">
              <w:rPr>
                <w:i/>
                <w:szCs w:val="22"/>
              </w:rPr>
              <w:t>toraciche e</w:t>
            </w:r>
          </w:p>
          <w:p w14:paraId="02FD8879" w14:textId="77777777" w:rsidR="00444F75" w:rsidRPr="00D372BF" w:rsidRDefault="00D372BF" w:rsidP="00D372BF">
            <w:pPr>
              <w:rPr>
                <w:i/>
                <w:szCs w:val="22"/>
              </w:rPr>
            </w:pPr>
            <w:r w:rsidRPr="00D372BF">
              <w:rPr>
                <w:i/>
                <w:szCs w:val="22"/>
              </w:rPr>
              <w:t>mediastiniche</w:t>
            </w:r>
          </w:p>
        </w:tc>
        <w:tc>
          <w:tcPr>
            <w:tcW w:w="1803" w:type="dxa"/>
            <w:shd w:val="clear" w:color="auto" w:fill="auto"/>
          </w:tcPr>
          <w:p w14:paraId="02FD887A" w14:textId="77777777" w:rsidR="00444F75" w:rsidRPr="00D372BF" w:rsidRDefault="00444F75" w:rsidP="009F1624">
            <w:pPr>
              <w:rPr>
                <w:szCs w:val="22"/>
              </w:rPr>
            </w:pPr>
          </w:p>
        </w:tc>
        <w:tc>
          <w:tcPr>
            <w:tcW w:w="1850" w:type="dxa"/>
            <w:shd w:val="clear" w:color="auto" w:fill="auto"/>
          </w:tcPr>
          <w:p w14:paraId="02FD887B" w14:textId="77777777" w:rsidR="00444F75" w:rsidRPr="00292E34" w:rsidRDefault="00D372BF" w:rsidP="009F1624">
            <w:pPr>
              <w:rPr>
                <w:szCs w:val="22"/>
              </w:rPr>
            </w:pPr>
            <w:r w:rsidRPr="00D372BF">
              <w:rPr>
                <w:szCs w:val="22"/>
              </w:rPr>
              <w:t>Disfonia</w:t>
            </w:r>
          </w:p>
        </w:tc>
        <w:tc>
          <w:tcPr>
            <w:tcW w:w="1721" w:type="dxa"/>
            <w:shd w:val="clear" w:color="auto" w:fill="auto"/>
          </w:tcPr>
          <w:p w14:paraId="02FD887C" w14:textId="77777777" w:rsidR="00444F75" w:rsidRPr="00292E34" w:rsidRDefault="00444F75" w:rsidP="009F1624">
            <w:pPr>
              <w:rPr>
                <w:szCs w:val="22"/>
              </w:rPr>
            </w:pPr>
          </w:p>
        </w:tc>
        <w:tc>
          <w:tcPr>
            <w:tcW w:w="1816" w:type="dxa"/>
            <w:shd w:val="clear" w:color="auto" w:fill="auto"/>
          </w:tcPr>
          <w:p w14:paraId="02FD887D" w14:textId="77777777" w:rsidR="00444F75" w:rsidRPr="00292E34" w:rsidRDefault="00444F75" w:rsidP="009F1624">
            <w:pPr>
              <w:rPr>
                <w:szCs w:val="22"/>
              </w:rPr>
            </w:pPr>
          </w:p>
        </w:tc>
      </w:tr>
      <w:tr w:rsidR="00444F75" w:rsidRPr="00292E34" w14:paraId="02FD888A" w14:textId="77777777" w:rsidTr="00444F75">
        <w:tc>
          <w:tcPr>
            <w:tcW w:w="1871" w:type="dxa"/>
            <w:shd w:val="clear" w:color="auto" w:fill="auto"/>
          </w:tcPr>
          <w:p w14:paraId="02FD887F" w14:textId="77777777" w:rsidR="006C14B6" w:rsidRPr="006C14B6" w:rsidRDefault="006C14B6" w:rsidP="006C14B6">
            <w:pPr>
              <w:rPr>
                <w:i/>
                <w:szCs w:val="22"/>
              </w:rPr>
            </w:pPr>
            <w:r w:rsidRPr="006C14B6">
              <w:rPr>
                <w:i/>
                <w:szCs w:val="22"/>
              </w:rPr>
              <w:t>Patologie</w:t>
            </w:r>
          </w:p>
          <w:p w14:paraId="02FD8880" w14:textId="77777777" w:rsidR="00444F75" w:rsidRPr="00292E34" w:rsidRDefault="006C14B6" w:rsidP="006C14B6">
            <w:pPr>
              <w:rPr>
                <w:i/>
                <w:szCs w:val="22"/>
              </w:rPr>
            </w:pPr>
            <w:r w:rsidRPr="006C14B6">
              <w:rPr>
                <w:i/>
                <w:szCs w:val="22"/>
              </w:rPr>
              <w:t>gastrointestinali</w:t>
            </w:r>
          </w:p>
        </w:tc>
        <w:tc>
          <w:tcPr>
            <w:tcW w:w="1803" w:type="dxa"/>
            <w:shd w:val="clear" w:color="auto" w:fill="auto"/>
          </w:tcPr>
          <w:p w14:paraId="02FD8881" w14:textId="77777777" w:rsidR="00444F75" w:rsidRPr="00292E34" w:rsidRDefault="006C14B6" w:rsidP="009F1624">
            <w:pPr>
              <w:rPr>
                <w:szCs w:val="22"/>
              </w:rPr>
            </w:pPr>
            <w:r w:rsidRPr="006C14B6">
              <w:rPr>
                <w:szCs w:val="22"/>
              </w:rPr>
              <w:t>Singhiozzo</w:t>
            </w:r>
          </w:p>
        </w:tc>
        <w:tc>
          <w:tcPr>
            <w:tcW w:w="1850" w:type="dxa"/>
            <w:shd w:val="clear" w:color="auto" w:fill="auto"/>
          </w:tcPr>
          <w:p w14:paraId="02FD8882" w14:textId="77777777" w:rsidR="006C14B6" w:rsidRPr="00960A17" w:rsidRDefault="006C14B6" w:rsidP="006C14B6">
            <w:pPr>
              <w:rPr>
                <w:szCs w:val="22"/>
              </w:rPr>
            </w:pPr>
            <w:r w:rsidRPr="00960A17">
              <w:rPr>
                <w:szCs w:val="22"/>
              </w:rPr>
              <w:t>Disfagia</w:t>
            </w:r>
          </w:p>
          <w:p w14:paraId="02FD8883" w14:textId="77777777" w:rsidR="006C14B6" w:rsidRPr="00960A17" w:rsidRDefault="006C14B6" w:rsidP="006C14B6">
            <w:pPr>
              <w:rPr>
                <w:szCs w:val="22"/>
              </w:rPr>
            </w:pPr>
            <w:r w:rsidRPr="00960A17">
              <w:rPr>
                <w:szCs w:val="22"/>
              </w:rPr>
              <w:t>Ileo</w:t>
            </w:r>
          </w:p>
          <w:p w14:paraId="02FD8884" w14:textId="77777777" w:rsidR="006C14B6" w:rsidRPr="00960A17" w:rsidRDefault="006C14B6" w:rsidP="006C14B6">
            <w:pPr>
              <w:rPr>
                <w:szCs w:val="22"/>
              </w:rPr>
            </w:pPr>
            <w:r w:rsidRPr="00960A17">
              <w:rPr>
                <w:szCs w:val="22"/>
              </w:rPr>
              <w:t>Ulcerazioni della</w:t>
            </w:r>
          </w:p>
          <w:p w14:paraId="3830A06D" w14:textId="77777777" w:rsidR="00744F56" w:rsidRDefault="006C14B6" w:rsidP="006C14B6">
            <w:pPr>
              <w:rPr>
                <w:szCs w:val="22"/>
              </w:rPr>
            </w:pPr>
            <w:r w:rsidRPr="00960A17">
              <w:rPr>
                <w:szCs w:val="22"/>
              </w:rPr>
              <w:t xml:space="preserve">bocca </w:t>
            </w:r>
          </w:p>
          <w:p w14:paraId="02FD8885" w14:textId="52699973" w:rsidR="00444F75" w:rsidRPr="00960A17" w:rsidRDefault="006C14B6" w:rsidP="006C14B6">
            <w:pPr>
              <w:rPr>
                <w:szCs w:val="22"/>
              </w:rPr>
            </w:pPr>
            <w:r w:rsidRPr="00960A17">
              <w:rPr>
                <w:szCs w:val="22"/>
              </w:rPr>
              <w:t>Stomatite</w:t>
            </w:r>
          </w:p>
        </w:tc>
        <w:tc>
          <w:tcPr>
            <w:tcW w:w="1721" w:type="dxa"/>
            <w:shd w:val="clear" w:color="auto" w:fill="auto"/>
          </w:tcPr>
          <w:p w14:paraId="02FD8886" w14:textId="77777777" w:rsidR="006C14B6" w:rsidRPr="006C14B6" w:rsidRDefault="006C14B6" w:rsidP="006C14B6">
            <w:pPr>
              <w:rPr>
                <w:szCs w:val="22"/>
              </w:rPr>
            </w:pPr>
            <w:r w:rsidRPr="006C14B6">
              <w:rPr>
                <w:szCs w:val="22"/>
              </w:rPr>
              <w:t>Melena</w:t>
            </w:r>
          </w:p>
          <w:p w14:paraId="02FD8887" w14:textId="3DA03532" w:rsidR="006C14B6" w:rsidRPr="006C14B6" w:rsidRDefault="00744F56" w:rsidP="006C14B6">
            <w:pPr>
              <w:rPr>
                <w:szCs w:val="22"/>
              </w:rPr>
            </w:pPr>
            <w:r>
              <w:rPr>
                <w:szCs w:val="22"/>
              </w:rPr>
              <w:t>S</w:t>
            </w:r>
            <w:r w:rsidR="006C14B6" w:rsidRPr="006C14B6">
              <w:rPr>
                <w:szCs w:val="22"/>
              </w:rPr>
              <w:t>anguinamento</w:t>
            </w:r>
          </w:p>
          <w:p w14:paraId="02FD8888" w14:textId="77777777" w:rsidR="00444F75" w:rsidRPr="00292E34" w:rsidRDefault="006C14B6" w:rsidP="006C14B6">
            <w:pPr>
              <w:rPr>
                <w:szCs w:val="22"/>
              </w:rPr>
            </w:pPr>
            <w:r w:rsidRPr="006C14B6">
              <w:rPr>
                <w:szCs w:val="22"/>
              </w:rPr>
              <w:t>gengivale</w:t>
            </w:r>
          </w:p>
        </w:tc>
        <w:tc>
          <w:tcPr>
            <w:tcW w:w="1816" w:type="dxa"/>
            <w:shd w:val="clear" w:color="auto" w:fill="auto"/>
          </w:tcPr>
          <w:p w14:paraId="02FD8889" w14:textId="77777777" w:rsidR="00444F75" w:rsidRPr="00292E34" w:rsidRDefault="006C14B6" w:rsidP="009F1624">
            <w:pPr>
              <w:rPr>
                <w:szCs w:val="22"/>
              </w:rPr>
            </w:pPr>
            <w:r w:rsidRPr="006C14B6">
              <w:rPr>
                <w:szCs w:val="22"/>
              </w:rPr>
              <w:t>Carie dentali</w:t>
            </w:r>
          </w:p>
        </w:tc>
      </w:tr>
      <w:tr w:rsidR="00444F75" w:rsidRPr="00292E34" w14:paraId="02FD8891" w14:textId="77777777" w:rsidTr="00444F75">
        <w:tc>
          <w:tcPr>
            <w:tcW w:w="1871" w:type="dxa"/>
            <w:shd w:val="clear" w:color="auto" w:fill="auto"/>
          </w:tcPr>
          <w:p w14:paraId="02FD888B" w14:textId="77777777" w:rsidR="006C14B6" w:rsidRPr="006C14B6" w:rsidRDefault="006C14B6" w:rsidP="006C14B6">
            <w:pPr>
              <w:rPr>
                <w:i/>
                <w:szCs w:val="22"/>
              </w:rPr>
            </w:pPr>
            <w:r w:rsidRPr="006C14B6">
              <w:rPr>
                <w:i/>
                <w:szCs w:val="22"/>
              </w:rPr>
              <w:t>Patologie</w:t>
            </w:r>
          </w:p>
          <w:p w14:paraId="02FD888C" w14:textId="77777777" w:rsidR="00444F75" w:rsidRPr="00292E34" w:rsidRDefault="006C14B6" w:rsidP="006C14B6">
            <w:pPr>
              <w:rPr>
                <w:i/>
                <w:szCs w:val="22"/>
              </w:rPr>
            </w:pPr>
            <w:r w:rsidRPr="006C14B6">
              <w:rPr>
                <w:i/>
                <w:szCs w:val="22"/>
              </w:rPr>
              <w:t>epatobiliari</w:t>
            </w:r>
          </w:p>
        </w:tc>
        <w:tc>
          <w:tcPr>
            <w:tcW w:w="1803" w:type="dxa"/>
            <w:shd w:val="clear" w:color="auto" w:fill="auto"/>
          </w:tcPr>
          <w:p w14:paraId="02FD888D" w14:textId="77777777" w:rsidR="00444F75" w:rsidRPr="00292E34" w:rsidRDefault="00444F75" w:rsidP="009F1624">
            <w:pPr>
              <w:rPr>
                <w:szCs w:val="22"/>
              </w:rPr>
            </w:pPr>
          </w:p>
        </w:tc>
        <w:tc>
          <w:tcPr>
            <w:tcW w:w="1850" w:type="dxa"/>
            <w:shd w:val="clear" w:color="auto" w:fill="auto"/>
          </w:tcPr>
          <w:p w14:paraId="02FD888E" w14:textId="77777777" w:rsidR="00444F75" w:rsidRPr="00292E34" w:rsidRDefault="00444F75" w:rsidP="009F1624">
            <w:pPr>
              <w:rPr>
                <w:szCs w:val="22"/>
              </w:rPr>
            </w:pPr>
          </w:p>
        </w:tc>
        <w:tc>
          <w:tcPr>
            <w:tcW w:w="1721" w:type="dxa"/>
            <w:shd w:val="clear" w:color="auto" w:fill="auto"/>
          </w:tcPr>
          <w:p w14:paraId="02FD888F" w14:textId="77777777" w:rsidR="00444F75" w:rsidRPr="00292E34" w:rsidRDefault="00444F75" w:rsidP="009F1624">
            <w:pPr>
              <w:rPr>
                <w:szCs w:val="22"/>
              </w:rPr>
            </w:pPr>
          </w:p>
        </w:tc>
        <w:tc>
          <w:tcPr>
            <w:tcW w:w="1816" w:type="dxa"/>
            <w:shd w:val="clear" w:color="auto" w:fill="auto"/>
          </w:tcPr>
          <w:p w14:paraId="339A7616" w14:textId="77777777" w:rsidR="00444F75" w:rsidRDefault="006C14B6" w:rsidP="009F1624">
            <w:pPr>
              <w:rPr>
                <w:szCs w:val="22"/>
              </w:rPr>
            </w:pPr>
            <w:r w:rsidRPr="006C14B6">
              <w:rPr>
                <w:szCs w:val="22"/>
              </w:rPr>
              <w:t>Colestasi</w:t>
            </w:r>
            <w:r w:rsidR="00D82D9A">
              <w:rPr>
                <w:szCs w:val="22"/>
              </w:rPr>
              <w:t>,</w:t>
            </w:r>
          </w:p>
          <w:p w14:paraId="02FD8890" w14:textId="755B4516" w:rsidR="00D82D9A" w:rsidRPr="00292E34" w:rsidRDefault="00D82D9A" w:rsidP="009F1624">
            <w:pPr>
              <w:rPr>
                <w:szCs w:val="22"/>
              </w:rPr>
            </w:pPr>
            <w:r>
              <w:rPr>
                <w:szCs w:val="22"/>
              </w:rPr>
              <w:t>Disfunzione dello sfintere di Oddi</w:t>
            </w:r>
          </w:p>
        </w:tc>
      </w:tr>
      <w:tr w:rsidR="00444F75" w:rsidRPr="00292E34" w14:paraId="02FD8899" w14:textId="77777777" w:rsidTr="00444F75">
        <w:tc>
          <w:tcPr>
            <w:tcW w:w="1871" w:type="dxa"/>
            <w:shd w:val="clear" w:color="auto" w:fill="auto"/>
          </w:tcPr>
          <w:p w14:paraId="02FD8892" w14:textId="77777777" w:rsidR="006C14B6" w:rsidRPr="006C14B6" w:rsidRDefault="006C14B6" w:rsidP="006C14B6">
            <w:pPr>
              <w:rPr>
                <w:i/>
                <w:szCs w:val="22"/>
              </w:rPr>
            </w:pPr>
            <w:r w:rsidRPr="006C14B6">
              <w:rPr>
                <w:i/>
                <w:szCs w:val="22"/>
              </w:rPr>
              <w:t>Patologie della</w:t>
            </w:r>
          </w:p>
          <w:p w14:paraId="02FD8893" w14:textId="77777777" w:rsidR="006C14B6" w:rsidRPr="006C14B6" w:rsidRDefault="006C14B6" w:rsidP="006C14B6">
            <w:pPr>
              <w:rPr>
                <w:i/>
                <w:szCs w:val="22"/>
              </w:rPr>
            </w:pPr>
            <w:r w:rsidRPr="006C14B6">
              <w:rPr>
                <w:i/>
                <w:szCs w:val="22"/>
              </w:rPr>
              <w:t>cute e del tessuto</w:t>
            </w:r>
          </w:p>
          <w:p w14:paraId="02FD8894" w14:textId="77777777" w:rsidR="00444F75" w:rsidRPr="00960A17" w:rsidRDefault="006C14B6" w:rsidP="006C14B6">
            <w:pPr>
              <w:rPr>
                <w:i/>
                <w:szCs w:val="22"/>
              </w:rPr>
            </w:pPr>
            <w:r w:rsidRPr="00960A17">
              <w:rPr>
                <w:i/>
                <w:szCs w:val="22"/>
              </w:rPr>
              <w:t>sottocutaneo</w:t>
            </w:r>
          </w:p>
        </w:tc>
        <w:tc>
          <w:tcPr>
            <w:tcW w:w="1803" w:type="dxa"/>
            <w:shd w:val="clear" w:color="auto" w:fill="auto"/>
          </w:tcPr>
          <w:p w14:paraId="02FD8895" w14:textId="77777777" w:rsidR="00444F75" w:rsidRPr="00960A17" w:rsidRDefault="00444F75" w:rsidP="009F1624">
            <w:pPr>
              <w:rPr>
                <w:szCs w:val="22"/>
              </w:rPr>
            </w:pPr>
          </w:p>
        </w:tc>
        <w:tc>
          <w:tcPr>
            <w:tcW w:w="1850" w:type="dxa"/>
            <w:shd w:val="clear" w:color="auto" w:fill="auto"/>
          </w:tcPr>
          <w:p w14:paraId="02FD8896" w14:textId="77777777" w:rsidR="00444F75" w:rsidRPr="00292E34" w:rsidRDefault="006C14B6" w:rsidP="009F1624">
            <w:pPr>
              <w:rPr>
                <w:szCs w:val="22"/>
              </w:rPr>
            </w:pPr>
            <w:r w:rsidRPr="006C14B6">
              <w:rPr>
                <w:szCs w:val="22"/>
              </w:rPr>
              <w:t>Cute secca</w:t>
            </w:r>
          </w:p>
        </w:tc>
        <w:tc>
          <w:tcPr>
            <w:tcW w:w="1721" w:type="dxa"/>
            <w:shd w:val="clear" w:color="auto" w:fill="auto"/>
          </w:tcPr>
          <w:p w14:paraId="02FD8897" w14:textId="77777777" w:rsidR="00444F75" w:rsidRPr="00292E34" w:rsidRDefault="006C14B6" w:rsidP="009F1624">
            <w:pPr>
              <w:rPr>
                <w:szCs w:val="22"/>
              </w:rPr>
            </w:pPr>
            <w:r w:rsidRPr="006C14B6">
              <w:rPr>
                <w:szCs w:val="22"/>
              </w:rPr>
              <w:t>Orticaria</w:t>
            </w:r>
          </w:p>
        </w:tc>
        <w:tc>
          <w:tcPr>
            <w:tcW w:w="1816" w:type="dxa"/>
            <w:shd w:val="clear" w:color="auto" w:fill="auto"/>
          </w:tcPr>
          <w:p w14:paraId="02FD8898" w14:textId="77777777" w:rsidR="00444F75" w:rsidRPr="00292E34" w:rsidRDefault="00444F75" w:rsidP="009F1624">
            <w:pPr>
              <w:rPr>
                <w:szCs w:val="22"/>
              </w:rPr>
            </w:pPr>
          </w:p>
        </w:tc>
      </w:tr>
      <w:tr w:rsidR="00444F75" w:rsidRPr="00292E34" w14:paraId="02FD88A1" w14:textId="77777777" w:rsidTr="00444F75">
        <w:tc>
          <w:tcPr>
            <w:tcW w:w="1871" w:type="dxa"/>
            <w:shd w:val="clear" w:color="auto" w:fill="auto"/>
          </w:tcPr>
          <w:p w14:paraId="02FD889C" w14:textId="50BACBE3" w:rsidR="00444F75" w:rsidRPr="00292E34" w:rsidRDefault="001536CE" w:rsidP="008446D3">
            <w:pPr>
              <w:rPr>
                <w:i/>
                <w:szCs w:val="22"/>
              </w:rPr>
            </w:pPr>
            <w:r w:rsidRPr="001536CE">
              <w:rPr>
                <w:i/>
                <w:szCs w:val="22"/>
              </w:rPr>
              <w:t>Patologie</w:t>
            </w:r>
            <w:r w:rsidR="002D533B">
              <w:rPr>
                <w:i/>
                <w:szCs w:val="22"/>
              </w:rPr>
              <w:t xml:space="preserve"> </w:t>
            </w:r>
            <w:r w:rsidRPr="001536CE">
              <w:rPr>
                <w:i/>
                <w:szCs w:val="22"/>
              </w:rPr>
              <w:t>renali e</w:t>
            </w:r>
            <w:r w:rsidR="002D533B">
              <w:rPr>
                <w:i/>
                <w:szCs w:val="22"/>
              </w:rPr>
              <w:t xml:space="preserve"> </w:t>
            </w:r>
            <w:r w:rsidRPr="001536CE">
              <w:rPr>
                <w:i/>
                <w:szCs w:val="22"/>
              </w:rPr>
              <w:t>urinarie</w:t>
            </w:r>
          </w:p>
        </w:tc>
        <w:tc>
          <w:tcPr>
            <w:tcW w:w="1803" w:type="dxa"/>
            <w:shd w:val="clear" w:color="auto" w:fill="auto"/>
          </w:tcPr>
          <w:p w14:paraId="02FD889D" w14:textId="77777777" w:rsidR="00444F75" w:rsidRPr="00292E34" w:rsidRDefault="001536CE" w:rsidP="009F1624">
            <w:pPr>
              <w:rPr>
                <w:szCs w:val="22"/>
              </w:rPr>
            </w:pPr>
            <w:r w:rsidRPr="001536CE">
              <w:rPr>
                <w:szCs w:val="22"/>
              </w:rPr>
              <w:t>Disuria</w:t>
            </w:r>
          </w:p>
        </w:tc>
        <w:tc>
          <w:tcPr>
            <w:tcW w:w="1850" w:type="dxa"/>
            <w:shd w:val="clear" w:color="auto" w:fill="auto"/>
          </w:tcPr>
          <w:p w14:paraId="02FD889E" w14:textId="77777777" w:rsidR="00444F75" w:rsidRPr="00292E34" w:rsidRDefault="00444F75" w:rsidP="009F1624">
            <w:pPr>
              <w:rPr>
                <w:szCs w:val="22"/>
              </w:rPr>
            </w:pPr>
          </w:p>
        </w:tc>
        <w:tc>
          <w:tcPr>
            <w:tcW w:w="1721" w:type="dxa"/>
            <w:shd w:val="clear" w:color="auto" w:fill="auto"/>
          </w:tcPr>
          <w:p w14:paraId="02FD889F" w14:textId="77777777" w:rsidR="00444F75" w:rsidRPr="00292E34" w:rsidRDefault="00444F75" w:rsidP="009F1624">
            <w:pPr>
              <w:rPr>
                <w:szCs w:val="22"/>
              </w:rPr>
            </w:pPr>
          </w:p>
        </w:tc>
        <w:tc>
          <w:tcPr>
            <w:tcW w:w="1816" w:type="dxa"/>
            <w:shd w:val="clear" w:color="auto" w:fill="auto"/>
          </w:tcPr>
          <w:p w14:paraId="02FD88A0" w14:textId="77777777" w:rsidR="00444F75" w:rsidRPr="00292E34" w:rsidRDefault="00444F75" w:rsidP="009F1624">
            <w:pPr>
              <w:rPr>
                <w:szCs w:val="22"/>
              </w:rPr>
            </w:pPr>
          </w:p>
        </w:tc>
      </w:tr>
      <w:tr w:rsidR="00444F75" w:rsidRPr="00292E34" w14:paraId="02FD88AA" w14:textId="77777777" w:rsidTr="00444F75">
        <w:tc>
          <w:tcPr>
            <w:tcW w:w="1871" w:type="dxa"/>
            <w:shd w:val="clear" w:color="auto" w:fill="auto"/>
          </w:tcPr>
          <w:p w14:paraId="02FD88A2" w14:textId="77777777" w:rsidR="001536CE" w:rsidRPr="00960A17" w:rsidRDefault="001536CE" w:rsidP="001536CE">
            <w:pPr>
              <w:rPr>
                <w:i/>
                <w:szCs w:val="22"/>
              </w:rPr>
            </w:pPr>
            <w:r w:rsidRPr="00960A17">
              <w:rPr>
                <w:i/>
                <w:szCs w:val="22"/>
              </w:rPr>
              <w:t>Patologie</w:t>
            </w:r>
          </w:p>
          <w:p w14:paraId="02FD88A3" w14:textId="292CA6E5" w:rsidR="001536CE" w:rsidRPr="00960A17" w:rsidRDefault="001536CE" w:rsidP="001536CE">
            <w:pPr>
              <w:rPr>
                <w:i/>
                <w:szCs w:val="22"/>
              </w:rPr>
            </w:pPr>
            <w:r w:rsidRPr="00960A17">
              <w:rPr>
                <w:i/>
                <w:szCs w:val="22"/>
              </w:rPr>
              <w:t>dell</w:t>
            </w:r>
            <w:r w:rsidR="00B80014">
              <w:rPr>
                <w:i/>
                <w:szCs w:val="22"/>
              </w:rPr>
              <w:t>’</w:t>
            </w:r>
            <w:r w:rsidRPr="00960A17">
              <w:rPr>
                <w:i/>
                <w:szCs w:val="22"/>
              </w:rPr>
              <w:t>apparato</w:t>
            </w:r>
          </w:p>
          <w:p w14:paraId="02FD88A4" w14:textId="77777777" w:rsidR="001536CE" w:rsidRPr="00960A17" w:rsidRDefault="001536CE" w:rsidP="001536CE">
            <w:pPr>
              <w:rPr>
                <w:i/>
                <w:szCs w:val="22"/>
              </w:rPr>
            </w:pPr>
            <w:r w:rsidRPr="00960A17">
              <w:rPr>
                <w:i/>
                <w:szCs w:val="22"/>
              </w:rPr>
              <w:t>riproduttivo e</w:t>
            </w:r>
          </w:p>
          <w:p w14:paraId="02FD88A5" w14:textId="77777777" w:rsidR="00444F75" w:rsidRPr="00960A17" w:rsidRDefault="001536CE" w:rsidP="001536CE">
            <w:pPr>
              <w:rPr>
                <w:i/>
                <w:szCs w:val="22"/>
              </w:rPr>
            </w:pPr>
            <w:r w:rsidRPr="00960A17">
              <w:rPr>
                <w:i/>
                <w:szCs w:val="22"/>
              </w:rPr>
              <w:t>della mammella</w:t>
            </w:r>
          </w:p>
        </w:tc>
        <w:tc>
          <w:tcPr>
            <w:tcW w:w="1803" w:type="dxa"/>
            <w:shd w:val="clear" w:color="auto" w:fill="auto"/>
          </w:tcPr>
          <w:p w14:paraId="02FD88A6" w14:textId="77777777" w:rsidR="00444F75" w:rsidRPr="00960A17" w:rsidRDefault="00444F75" w:rsidP="009F1624">
            <w:pPr>
              <w:rPr>
                <w:szCs w:val="22"/>
              </w:rPr>
            </w:pPr>
          </w:p>
        </w:tc>
        <w:tc>
          <w:tcPr>
            <w:tcW w:w="1850" w:type="dxa"/>
            <w:shd w:val="clear" w:color="auto" w:fill="auto"/>
          </w:tcPr>
          <w:p w14:paraId="02FD88A7" w14:textId="77777777" w:rsidR="00444F75" w:rsidRPr="00292E34" w:rsidRDefault="001536CE" w:rsidP="009F1624">
            <w:pPr>
              <w:rPr>
                <w:szCs w:val="22"/>
              </w:rPr>
            </w:pPr>
            <w:r w:rsidRPr="001536CE">
              <w:rPr>
                <w:szCs w:val="22"/>
              </w:rPr>
              <w:t>Ipogonadismo</w:t>
            </w:r>
          </w:p>
        </w:tc>
        <w:tc>
          <w:tcPr>
            <w:tcW w:w="1721" w:type="dxa"/>
            <w:shd w:val="clear" w:color="auto" w:fill="auto"/>
          </w:tcPr>
          <w:p w14:paraId="02FD88A8" w14:textId="77777777" w:rsidR="00444F75" w:rsidRPr="00292E34" w:rsidRDefault="00444F75" w:rsidP="009F1624">
            <w:pPr>
              <w:rPr>
                <w:szCs w:val="22"/>
              </w:rPr>
            </w:pPr>
          </w:p>
        </w:tc>
        <w:tc>
          <w:tcPr>
            <w:tcW w:w="1816" w:type="dxa"/>
            <w:shd w:val="clear" w:color="auto" w:fill="auto"/>
          </w:tcPr>
          <w:p w14:paraId="02FD88A9" w14:textId="77777777" w:rsidR="00444F75" w:rsidRPr="00292E34" w:rsidRDefault="001536CE" w:rsidP="009F1624">
            <w:pPr>
              <w:rPr>
                <w:szCs w:val="22"/>
              </w:rPr>
            </w:pPr>
            <w:r w:rsidRPr="001536CE">
              <w:rPr>
                <w:szCs w:val="22"/>
              </w:rPr>
              <w:t>Amenorrea</w:t>
            </w:r>
          </w:p>
        </w:tc>
      </w:tr>
      <w:tr w:rsidR="00444F75" w:rsidRPr="00292E34" w14:paraId="02FD88B7" w14:textId="77777777" w:rsidTr="00444F75">
        <w:tc>
          <w:tcPr>
            <w:tcW w:w="1871" w:type="dxa"/>
            <w:shd w:val="clear" w:color="auto" w:fill="auto"/>
          </w:tcPr>
          <w:p w14:paraId="02FD88AF" w14:textId="3F9FDF75" w:rsidR="00444F75" w:rsidRPr="00960A17" w:rsidRDefault="001536CE" w:rsidP="008446D3">
            <w:pPr>
              <w:rPr>
                <w:i/>
                <w:szCs w:val="22"/>
              </w:rPr>
            </w:pPr>
            <w:r>
              <w:rPr>
                <w:i/>
                <w:szCs w:val="22"/>
              </w:rPr>
              <w:t xml:space="preserve">Patologie </w:t>
            </w:r>
            <w:r w:rsidRPr="001536CE">
              <w:rPr>
                <w:i/>
                <w:szCs w:val="22"/>
              </w:rPr>
              <w:t>sistemiche e</w:t>
            </w:r>
            <w:r w:rsidR="008446D3">
              <w:rPr>
                <w:i/>
                <w:szCs w:val="22"/>
              </w:rPr>
              <w:t xml:space="preserve"> </w:t>
            </w:r>
            <w:r w:rsidRPr="001536CE">
              <w:rPr>
                <w:i/>
                <w:szCs w:val="22"/>
              </w:rPr>
              <w:t>condizioni</w:t>
            </w:r>
            <w:r w:rsidR="008446D3">
              <w:rPr>
                <w:i/>
                <w:szCs w:val="22"/>
              </w:rPr>
              <w:t xml:space="preserve"> </w:t>
            </w:r>
            <w:r w:rsidRPr="001536CE">
              <w:rPr>
                <w:i/>
                <w:szCs w:val="22"/>
              </w:rPr>
              <w:t>relative alla sede</w:t>
            </w:r>
            <w:r w:rsidR="002D533B">
              <w:rPr>
                <w:i/>
                <w:szCs w:val="22"/>
              </w:rPr>
              <w:t xml:space="preserve"> </w:t>
            </w:r>
            <w:r w:rsidRPr="00960A17">
              <w:rPr>
                <w:i/>
                <w:szCs w:val="22"/>
              </w:rPr>
              <w:t>di</w:t>
            </w:r>
            <w:r w:rsidR="002D533B">
              <w:rPr>
                <w:i/>
                <w:szCs w:val="22"/>
              </w:rPr>
              <w:t xml:space="preserve"> </w:t>
            </w:r>
            <w:r w:rsidRPr="00960A17">
              <w:rPr>
                <w:i/>
                <w:szCs w:val="22"/>
              </w:rPr>
              <w:t>somministrazione</w:t>
            </w:r>
          </w:p>
        </w:tc>
        <w:tc>
          <w:tcPr>
            <w:tcW w:w="1803" w:type="dxa"/>
            <w:shd w:val="clear" w:color="auto" w:fill="auto"/>
          </w:tcPr>
          <w:p w14:paraId="02FD88B0" w14:textId="77777777" w:rsidR="00444F75" w:rsidRPr="00960A17" w:rsidRDefault="00444F75" w:rsidP="009F1624">
            <w:pPr>
              <w:rPr>
                <w:szCs w:val="22"/>
              </w:rPr>
            </w:pPr>
          </w:p>
        </w:tc>
        <w:tc>
          <w:tcPr>
            <w:tcW w:w="1850" w:type="dxa"/>
            <w:shd w:val="clear" w:color="auto" w:fill="auto"/>
          </w:tcPr>
          <w:p w14:paraId="02FD88B1" w14:textId="77777777" w:rsidR="00444F75" w:rsidRPr="00292E34" w:rsidRDefault="001536CE" w:rsidP="009F1624">
            <w:pPr>
              <w:rPr>
                <w:szCs w:val="22"/>
              </w:rPr>
            </w:pPr>
            <w:r>
              <w:rPr>
                <w:szCs w:val="22"/>
              </w:rPr>
              <w:t>Edema</w:t>
            </w:r>
          </w:p>
          <w:p w14:paraId="02FD88B2" w14:textId="77777777" w:rsidR="001536CE" w:rsidRPr="001536CE" w:rsidRDefault="001536CE" w:rsidP="001536CE">
            <w:pPr>
              <w:rPr>
                <w:szCs w:val="22"/>
              </w:rPr>
            </w:pPr>
            <w:r w:rsidRPr="001536CE">
              <w:rPr>
                <w:szCs w:val="22"/>
              </w:rPr>
              <w:t>Tolleranza al</w:t>
            </w:r>
          </w:p>
          <w:p w14:paraId="02FD88B3" w14:textId="77777777" w:rsidR="00444F75" w:rsidRPr="00292E34" w:rsidRDefault="001536CE" w:rsidP="001536CE">
            <w:pPr>
              <w:rPr>
                <w:szCs w:val="22"/>
              </w:rPr>
            </w:pPr>
            <w:r w:rsidRPr="001536CE">
              <w:rPr>
                <w:szCs w:val="22"/>
              </w:rPr>
              <w:t>medicinale</w:t>
            </w:r>
          </w:p>
        </w:tc>
        <w:tc>
          <w:tcPr>
            <w:tcW w:w="1721" w:type="dxa"/>
            <w:shd w:val="clear" w:color="auto" w:fill="auto"/>
          </w:tcPr>
          <w:p w14:paraId="02FD88B4" w14:textId="77777777" w:rsidR="00444F75" w:rsidRPr="00292E34" w:rsidRDefault="00444F75" w:rsidP="009F1624">
            <w:pPr>
              <w:rPr>
                <w:szCs w:val="22"/>
              </w:rPr>
            </w:pPr>
          </w:p>
        </w:tc>
        <w:tc>
          <w:tcPr>
            <w:tcW w:w="1816" w:type="dxa"/>
            <w:shd w:val="clear" w:color="auto" w:fill="auto"/>
          </w:tcPr>
          <w:p w14:paraId="02FD88B6" w14:textId="749B83F6" w:rsidR="00444F75" w:rsidRPr="00292E34" w:rsidRDefault="002F2216" w:rsidP="001B5F20">
            <w:pPr>
              <w:rPr>
                <w:szCs w:val="22"/>
              </w:rPr>
            </w:pPr>
            <w:r>
              <w:rPr>
                <w:szCs w:val="22"/>
              </w:rPr>
              <w:t xml:space="preserve">Sindrome da astinenza da </w:t>
            </w:r>
            <w:r w:rsidR="006C0B70">
              <w:rPr>
                <w:szCs w:val="22"/>
              </w:rPr>
              <w:t>sostanza d</w:t>
            </w:r>
            <w:r w:rsidR="00B80014">
              <w:rPr>
                <w:szCs w:val="22"/>
              </w:rPr>
              <w:t>’</w:t>
            </w:r>
            <w:r w:rsidR="006C0B70">
              <w:rPr>
                <w:szCs w:val="22"/>
              </w:rPr>
              <w:t>abuso neonatale</w:t>
            </w:r>
          </w:p>
        </w:tc>
      </w:tr>
    </w:tbl>
    <w:p w14:paraId="02FD88B8" w14:textId="77777777" w:rsidR="003C5454" w:rsidRPr="001D1DC4" w:rsidRDefault="003C5454" w:rsidP="003C5454">
      <w:pPr>
        <w:tabs>
          <w:tab w:val="left" w:pos="567"/>
        </w:tabs>
        <w:spacing w:line="260" w:lineRule="exact"/>
      </w:pPr>
    </w:p>
    <w:p w14:paraId="02FD88B9" w14:textId="77777777" w:rsidR="00635FFE" w:rsidRPr="00960A17" w:rsidRDefault="00635FFE" w:rsidP="00635FFE">
      <w:pPr>
        <w:tabs>
          <w:tab w:val="left" w:pos="567"/>
        </w:tabs>
        <w:spacing w:line="260" w:lineRule="exact"/>
        <w:rPr>
          <w:u w:val="single"/>
        </w:rPr>
      </w:pPr>
      <w:r w:rsidRPr="00960A17">
        <w:rPr>
          <w:u w:val="single"/>
        </w:rPr>
        <w:t>Effetti indesiderati nel trattamento della sindrome delle gambe senza riposo</w:t>
      </w:r>
    </w:p>
    <w:p w14:paraId="02FD88BA" w14:textId="3516F643" w:rsidR="00635FFE" w:rsidRPr="00960A17" w:rsidRDefault="00635FFE" w:rsidP="00635FFE">
      <w:pPr>
        <w:tabs>
          <w:tab w:val="left" w:pos="567"/>
        </w:tabs>
        <w:spacing w:line="260" w:lineRule="exact"/>
      </w:pPr>
      <w:r w:rsidRPr="00960A17">
        <w:lastRenderedPageBreak/>
        <w:t>Il seguente elenco riflette le reazioni avverse osservate con ossicodone</w:t>
      </w:r>
      <w:r w:rsidR="00DB2B11">
        <w:t xml:space="preserve"> cloridrato</w:t>
      </w:r>
      <w:r w:rsidRPr="00960A17">
        <w:t xml:space="preserve">/naloxone </w:t>
      </w:r>
      <w:r w:rsidR="00DB2B11">
        <w:t>cloridrato</w:t>
      </w:r>
      <w:r w:rsidR="00DB2B11" w:rsidRPr="00960A17">
        <w:t xml:space="preserve"> </w:t>
      </w:r>
      <w:r w:rsidRPr="00960A17">
        <w:t>in uno studio clinico di 12 settimane, randomizzato, controllato con placebo per un totale di 150 pazienti trattati con ossicodone</w:t>
      </w:r>
      <w:r w:rsidR="004B3471">
        <w:t xml:space="preserve"> cloridrato</w:t>
      </w:r>
      <w:r w:rsidR="004B3471" w:rsidRPr="00960A17">
        <w:t xml:space="preserve"> </w:t>
      </w:r>
      <w:r w:rsidRPr="00960A17">
        <w:t>/naloxone</w:t>
      </w:r>
      <w:r w:rsidR="004B3471">
        <w:t xml:space="preserve"> cloridrato</w:t>
      </w:r>
      <w:r w:rsidRPr="00960A17">
        <w:t xml:space="preserve"> e 154 pazienti trattati con placebo con dosaggi giornalieri tra 10 mg/5 mg e 80 mg/40 mg di ossicodone cloridrato/naloxone cloridrato.</w:t>
      </w:r>
    </w:p>
    <w:p w14:paraId="02FD88BB" w14:textId="0D226F07" w:rsidR="003C5454" w:rsidRPr="00960A17" w:rsidRDefault="00635FFE" w:rsidP="00635FFE">
      <w:pPr>
        <w:tabs>
          <w:tab w:val="left" w:pos="567"/>
        </w:tabs>
        <w:spacing w:line="260" w:lineRule="exact"/>
      </w:pPr>
      <w:r w:rsidRPr="00960A17">
        <w:t>Le reazioni avverse associate ad ossicodone</w:t>
      </w:r>
      <w:r w:rsidR="002731C6">
        <w:t xml:space="preserve"> cloridrato</w:t>
      </w:r>
      <w:r w:rsidR="002731C6" w:rsidRPr="00960A17">
        <w:t xml:space="preserve"> </w:t>
      </w:r>
      <w:r w:rsidRPr="00960A17">
        <w:t xml:space="preserve">/naloxone </w:t>
      </w:r>
      <w:r w:rsidR="002731C6">
        <w:t>cloridrato</w:t>
      </w:r>
      <w:r w:rsidR="002731C6" w:rsidRPr="00960A17">
        <w:t xml:space="preserve"> </w:t>
      </w:r>
      <w:r w:rsidRPr="00960A17">
        <w:t>nel trattamento del dolore e non osservati ne</w:t>
      </w:r>
      <w:r w:rsidR="0027062A">
        <w:t>llo</w:t>
      </w:r>
      <w:r w:rsidRPr="00960A17">
        <w:t xml:space="preserve"> studi</w:t>
      </w:r>
      <w:r w:rsidR="0027062A">
        <w:t>o</w:t>
      </w:r>
      <w:r w:rsidRPr="00960A17">
        <w:t xml:space="preserve"> su</w:t>
      </w:r>
      <w:r w:rsidR="00F046C8">
        <w:t>lla</w:t>
      </w:r>
      <w:r w:rsidRPr="00960A17">
        <w:t xml:space="preserve"> popolazione RLS sono stati aggiunti con la frequenza non nota.</w:t>
      </w:r>
    </w:p>
    <w:p w14:paraId="02FD88BC" w14:textId="77777777" w:rsidR="00635FFE" w:rsidRPr="00960A17" w:rsidRDefault="00635FFE" w:rsidP="00635FFE">
      <w:pPr>
        <w:tabs>
          <w:tab w:val="left" w:pos="567"/>
        </w:tabs>
        <w:spacing w:line="2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793"/>
        <w:gridCol w:w="1760"/>
        <w:gridCol w:w="1743"/>
        <w:gridCol w:w="1850"/>
      </w:tblGrid>
      <w:tr w:rsidR="00354BFA" w:rsidRPr="003D4898" w14:paraId="02FD88C8" w14:textId="77777777" w:rsidTr="00A25E62">
        <w:trPr>
          <w:tblHeader/>
        </w:trPr>
        <w:tc>
          <w:tcPr>
            <w:tcW w:w="1915" w:type="dxa"/>
            <w:shd w:val="clear" w:color="auto" w:fill="auto"/>
            <w:vAlign w:val="center"/>
          </w:tcPr>
          <w:p w14:paraId="02FD88BF" w14:textId="0F27C1FC" w:rsidR="00B84884" w:rsidRPr="00960A17" w:rsidRDefault="00B84884">
            <w:pPr>
              <w:tabs>
                <w:tab w:val="left" w:pos="567"/>
              </w:tabs>
              <w:spacing w:line="260" w:lineRule="exact"/>
              <w:rPr>
                <w:b/>
                <w:i/>
                <w:szCs w:val="22"/>
              </w:rPr>
            </w:pPr>
            <w:r w:rsidRPr="00960A17">
              <w:rPr>
                <w:b/>
                <w:szCs w:val="22"/>
              </w:rPr>
              <w:t>Classificazione per</w:t>
            </w:r>
            <w:r w:rsidR="002D533B">
              <w:rPr>
                <w:b/>
                <w:szCs w:val="22"/>
              </w:rPr>
              <w:t xml:space="preserve"> </w:t>
            </w:r>
            <w:r w:rsidRPr="00960A17">
              <w:rPr>
                <w:b/>
                <w:szCs w:val="22"/>
              </w:rPr>
              <w:t>sistemi ed organi</w:t>
            </w:r>
            <w:r w:rsidR="002D533B">
              <w:rPr>
                <w:b/>
                <w:szCs w:val="22"/>
              </w:rPr>
              <w:t xml:space="preserve"> </w:t>
            </w:r>
            <w:r w:rsidR="00FD79DF">
              <w:rPr>
                <w:b/>
                <w:szCs w:val="22"/>
              </w:rPr>
              <w:t>(</w:t>
            </w:r>
            <w:r w:rsidRPr="00960A17">
              <w:rPr>
                <w:b/>
                <w:szCs w:val="22"/>
              </w:rPr>
              <w:t>secondo MedDRA</w:t>
            </w:r>
            <w:r w:rsidR="00FD79DF">
              <w:rPr>
                <w:b/>
                <w:szCs w:val="22"/>
              </w:rPr>
              <w:t>)</w:t>
            </w:r>
          </w:p>
        </w:tc>
        <w:tc>
          <w:tcPr>
            <w:tcW w:w="1793" w:type="dxa"/>
            <w:shd w:val="clear" w:color="auto" w:fill="auto"/>
            <w:vAlign w:val="center"/>
          </w:tcPr>
          <w:p w14:paraId="02FD88C1" w14:textId="59E82796" w:rsidR="00BB6733" w:rsidRPr="00960A17" w:rsidRDefault="00BB6733" w:rsidP="00A25E62">
            <w:pPr>
              <w:tabs>
                <w:tab w:val="left" w:pos="567"/>
              </w:tabs>
              <w:spacing w:line="260" w:lineRule="exact"/>
              <w:jc w:val="center"/>
              <w:rPr>
                <w:b/>
                <w:szCs w:val="22"/>
                <w:lang w:val="en-GB"/>
              </w:rPr>
            </w:pPr>
            <w:r>
              <w:rPr>
                <w:b/>
                <w:szCs w:val="22"/>
                <w:lang w:val="en-GB"/>
              </w:rPr>
              <w:t>Molto comune</w:t>
            </w:r>
          </w:p>
        </w:tc>
        <w:tc>
          <w:tcPr>
            <w:tcW w:w="1760" w:type="dxa"/>
            <w:shd w:val="clear" w:color="auto" w:fill="auto"/>
            <w:vAlign w:val="center"/>
          </w:tcPr>
          <w:p w14:paraId="02FD88C3" w14:textId="18E1F2A1" w:rsidR="00BB6733" w:rsidRPr="00960A17" w:rsidRDefault="00BB6733" w:rsidP="00A25E62">
            <w:pPr>
              <w:tabs>
                <w:tab w:val="left" w:pos="567"/>
              </w:tabs>
              <w:spacing w:line="260" w:lineRule="exact"/>
              <w:jc w:val="center"/>
              <w:rPr>
                <w:b/>
                <w:szCs w:val="22"/>
                <w:lang w:val="en-GB"/>
              </w:rPr>
            </w:pPr>
            <w:r>
              <w:rPr>
                <w:b/>
                <w:szCs w:val="22"/>
                <w:lang w:val="en-GB"/>
              </w:rPr>
              <w:t>Comune</w:t>
            </w:r>
          </w:p>
        </w:tc>
        <w:tc>
          <w:tcPr>
            <w:tcW w:w="1743" w:type="dxa"/>
            <w:shd w:val="clear" w:color="auto" w:fill="auto"/>
            <w:vAlign w:val="center"/>
          </w:tcPr>
          <w:p w14:paraId="02FD88C5" w14:textId="02368766" w:rsidR="00BB6733" w:rsidRPr="00960A17" w:rsidRDefault="00BB6733" w:rsidP="00A25E62">
            <w:pPr>
              <w:tabs>
                <w:tab w:val="left" w:pos="567"/>
              </w:tabs>
              <w:spacing w:line="260" w:lineRule="exact"/>
              <w:jc w:val="center"/>
              <w:rPr>
                <w:b/>
                <w:szCs w:val="22"/>
                <w:lang w:val="en-GB"/>
              </w:rPr>
            </w:pPr>
            <w:r>
              <w:rPr>
                <w:b/>
                <w:szCs w:val="22"/>
                <w:lang w:val="en-GB"/>
              </w:rPr>
              <w:t>Non comune</w:t>
            </w:r>
          </w:p>
        </w:tc>
        <w:tc>
          <w:tcPr>
            <w:tcW w:w="1850" w:type="dxa"/>
            <w:shd w:val="clear" w:color="auto" w:fill="auto"/>
            <w:vAlign w:val="center"/>
          </w:tcPr>
          <w:p w14:paraId="02FD88C7" w14:textId="77777777" w:rsidR="00B84884" w:rsidRPr="00960A17" w:rsidRDefault="00B84884" w:rsidP="00A25E62">
            <w:pPr>
              <w:tabs>
                <w:tab w:val="left" w:pos="567"/>
              </w:tabs>
              <w:spacing w:line="260" w:lineRule="exact"/>
              <w:jc w:val="center"/>
              <w:rPr>
                <w:b/>
                <w:szCs w:val="22"/>
                <w:lang w:val="en-GB"/>
              </w:rPr>
            </w:pPr>
            <w:r w:rsidRPr="00960A17">
              <w:rPr>
                <w:b/>
                <w:szCs w:val="22"/>
                <w:lang w:val="en-GB"/>
              </w:rPr>
              <w:t>Non nota</w:t>
            </w:r>
          </w:p>
        </w:tc>
      </w:tr>
      <w:tr w:rsidR="00354BFA" w:rsidRPr="003D4898" w14:paraId="02FD88D0" w14:textId="77777777" w:rsidTr="009F416E">
        <w:tc>
          <w:tcPr>
            <w:tcW w:w="1915" w:type="dxa"/>
            <w:shd w:val="clear" w:color="auto" w:fill="auto"/>
          </w:tcPr>
          <w:p w14:paraId="02FD88CB" w14:textId="59C036BF" w:rsidR="00B84884" w:rsidRPr="00960A17" w:rsidRDefault="00B84884" w:rsidP="008446D3">
            <w:pPr>
              <w:rPr>
                <w:i/>
              </w:rPr>
            </w:pPr>
            <w:r w:rsidRPr="00960A17">
              <w:rPr>
                <w:i/>
              </w:rPr>
              <w:t>Disturbi del</w:t>
            </w:r>
            <w:r w:rsidR="002D533B">
              <w:rPr>
                <w:i/>
              </w:rPr>
              <w:t xml:space="preserve"> </w:t>
            </w:r>
            <w:r w:rsidRPr="00960A17">
              <w:rPr>
                <w:i/>
              </w:rPr>
              <w:t>sistema</w:t>
            </w:r>
            <w:r w:rsidR="002D533B">
              <w:rPr>
                <w:i/>
              </w:rPr>
              <w:t xml:space="preserve"> </w:t>
            </w:r>
            <w:r w:rsidRPr="00960A17">
              <w:rPr>
                <w:i/>
              </w:rPr>
              <w:t>immunitario</w:t>
            </w:r>
          </w:p>
        </w:tc>
        <w:tc>
          <w:tcPr>
            <w:tcW w:w="1793" w:type="dxa"/>
            <w:shd w:val="clear" w:color="auto" w:fill="auto"/>
          </w:tcPr>
          <w:p w14:paraId="02FD88CC" w14:textId="77777777" w:rsidR="00B84884" w:rsidRPr="00960A17" w:rsidRDefault="00B84884" w:rsidP="00B84884"/>
        </w:tc>
        <w:tc>
          <w:tcPr>
            <w:tcW w:w="1760" w:type="dxa"/>
            <w:shd w:val="clear" w:color="auto" w:fill="auto"/>
          </w:tcPr>
          <w:p w14:paraId="02FD88CD" w14:textId="77777777" w:rsidR="00B84884" w:rsidRPr="00960A17" w:rsidRDefault="00B84884" w:rsidP="00B84884"/>
        </w:tc>
        <w:tc>
          <w:tcPr>
            <w:tcW w:w="1743" w:type="dxa"/>
            <w:shd w:val="clear" w:color="auto" w:fill="auto"/>
          </w:tcPr>
          <w:p w14:paraId="02FD88CE" w14:textId="77777777" w:rsidR="00B84884" w:rsidRPr="00960A17" w:rsidRDefault="00B84884" w:rsidP="00B84884"/>
        </w:tc>
        <w:tc>
          <w:tcPr>
            <w:tcW w:w="1850" w:type="dxa"/>
            <w:shd w:val="clear" w:color="auto" w:fill="auto"/>
          </w:tcPr>
          <w:p w14:paraId="02FD88CF" w14:textId="77777777" w:rsidR="00B84884" w:rsidRPr="00960A17" w:rsidRDefault="00B84884" w:rsidP="00B84884">
            <w:r w:rsidRPr="00960A17">
              <w:t>Ipersensibilità</w:t>
            </w:r>
          </w:p>
        </w:tc>
      </w:tr>
      <w:tr w:rsidR="00354BFA" w:rsidRPr="003D4898" w14:paraId="02FD88DB" w14:textId="77777777" w:rsidTr="009F416E">
        <w:tc>
          <w:tcPr>
            <w:tcW w:w="1915" w:type="dxa"/>
            <w:shd w:val="clear" w:color="auto" w:fill="auto"/>
          </w:tcPr>
          <w:p w14:paraId="02FD88D1" w14:textId="77777777" w:rsidR="00B84884" w:rsidRPr="00960A17" w:rsidRDefault="00B84884" w:rsidP="00B84884">
            <w:pPr>
              <w:rPr>
                <w:i/>
              </w:rPr>
            </w:pPr>
            <w:r w:rsidRPr="00960A17">
              <w:rPr>
                <w:i/>
              </w:rPr>
              <w:t>Disturbi del</w:t>
            </w:r>
          </w:p>
          <w:p w14:paraId="02FD88D2" w14:textId="77777777" w:rsidR="00B84884" w:rsidRPr="00960A17" w:rsidRDefault="00B84884" w:rsidP="00B84884">
            <w:pPr>
              <w:rPr>
                <w:i/>
              </w:rPr>
            </w:pPr>
            <w:r w:rsidRPr="00960A17">
              <w:rPr>
                <w:i/>
              </w:rPr>
              <w:t>metabolismo e</w:t>
            </w:r>
          </w:p>
          <w:p w14:paraId="02FD88D3" w14:textId="77777777" w:rsidR="00B84884" w:rsidRPr="00960A17" w:rsidRDefault="00B84884" w:rsidP="00B84884">
            <w:pPr>
              <w:rPr>
                <w:i/>
              </w:rPr>
            </w:pPr>
            <w:r w:rsidRPr="00960A17">
              <w:rPr>
                <w:i/>
              </w:rPr>
              <w:t>della nutrizione</w:t>
            </w:r>
          </w:p>
        </w:tc>
        <w:tc>
          <w:tcPr>
            <w:tcW w:w="1793" w:type="dxa"/>
            <w:shd w:val="clear" w:color="auto" w:fill="auto"/>
          </w:tcPr>
          <w:p w14:paraId="02FD88D4" w14:textId="77777777" w:rsidR="00B84884" w:rsidRPr="00960A17" w:rsidRDefault="00B84884" w:rsidP="00B84884"/>
        </w:tc>
        <w:tc>
          <w:tcPr>
            <w:tcW w:w="1760" w:type="dxa"/>
            <w:shd w:val="clear" w:color="auto" w:fill="auto"/>
          </w:tcPr>
          <w:p w14:paraId="02FD88D5" w14:textId="77777777" w:rsidR="00B84884" w:rsidRPr="00960A17" w:rsidRDefault="00B84884" w:rsidP="00B84884">
            <w:r w:rsidRPr="00960A17">
              <w:t>Diminuzione</w:t>
            </w:r>
          </w:p>
          <w:p w14:paraId="02FD88D6" w14:textId="3E011CEC" w:rsidR="00B84884" w:rsidRPr="00960A17" w:rsidRDefault="00B84884" w:rsidP="00B84884">
            <w:r w:rsidRPr="00960A17">
              <w:t>dell</w:t>
            </w:r>
            <w:r w:rsidR="00B80014">
              <w:t>’</w:t>
            </w:r>
            <w:r w:rsidRPr="00960A17">
              <w:t>appetito fino</w:t>
            </w:r>
          </w:p>
          <w:p w14:paraId="02FD88D7" w14:textId="77777777" w:rsidR="00B84884" w:rsidRPr="00960A17" w:rsidRDefault="00B84884" w:rsidP="00B84884">
            <w:r w:rsidRPr="00960A17">
              <w:t>a perdita di</w:t>
            </w:r>
          </w:p>
          <w:p w14:paraId="02FD88D8" w14:textId="77777777" w:rsidR="00B84884" w:rsidRPr="00960A17" w:rsidRDefault="00B84884" w:rsidP="00B84884">
            <w:r w:rsidRPr="00960A17">
              <w:t>appetito</w:t>
            </w:r>
          </w:p>
        </w:tc>
        <w:tc>
          <w:tcPr>
            <w:tcW w:w="1743" w:type="dxa"/>
            <w:shd w:val="clear" w:color="auto" w:fill="auto"/>
          </w:tcPr>
          <w:p w14:paraId="02FD88D9" w14:textId="77777777" w:rsidR="00B84884" w:rsidRPr="00960A17" w:rsidRDefault="00B84884" w:rsidP="00B84884"/>
        </w:tc>
        <w:tc>
          <w:tcPr>
            <w:tcW w:w="1850" w:type="dxa"/>
            <w:shd w:val="clear" w:color="auto" w:fill="auto"/>
          </w:tcPr>
          <w:p w14:paraId="02FD88DA" w14:textId="77777777" w:rsidR="00B84884" w:rsidRPr="00960A17" w:rsidRDefault="00B84884" w:rsidP="00B84884"/>
        </w:tc>
      </w:tr>
      <w:tr w:rsidR="00354BFA" w:rsidRPr="003D4898" w14:paraId="02FD88EF" w14:textId="77777777" w:rsidTr="009F416E">
        <w:tc>
          <w:tcPr>
            <w:tcW w:w="1915" w:type="dxa"/>
            <w:shd w:val="clear" w:color="auto" w:fill="auto"/>
          </w:tcPr>
          <w:p w14:paraId="02FD88DC" w14:textId="77777777" w:rsidR="00B84884" w:rsidRPr="00960A17" w:rsidRDefault="00B84884" w:rsidP="00B84884">
            <w:pPr>
              <w:rPr>
                <w:i/>
              </w:rPr>
            </w:pPr>
            <w:r w:rsidRPr="00960A17">
              <w:rPr>
                <w:i/>
              </w:rPr>
              <w:t>Disturbi</w:t>
            </w:r>
          </w:p>
          <w:p w14:paraId="02FD88DD" w14:textId="77777777" w:rsidR="00B84884" w:rsidRPr="00960A17" w:rsidRDefault="00B84884" w:rsidP="00B84884">
            <w:pPr>
              <w:rPr>
                <w:i/>
              </w:rPr>
            </w:pPr>
            <w:r w:rsidRPr="00960A17">
              <w:rPr>
                <w:i/>
              </w:rPr>
              <w:t>psichiatrici</w:t>
            </w:r>
          </w:p>
        </w:tc>
        <w:tc>
          <w:tcPr>
            <w:tcW w:w="1793" w:type="dxa"/>
            <w:shd w:val="clear" w:color="auto" w:fill="auto"/>
          </w:tcPr>
          <w:p w14:paraId="02FD88DE" w14:textId="77777777" w:rsidR="00B84884" w:rsidRPr="00960A17" w:rsidRDefault="00B84884" w:rsidP="00B84884"/>
        </w:tc>
        <w:tc>
          <w:tcPr>
            <w:tcW w:w="1760" w:type="dxa"/>
            <w:shd w:val="clear" w:color="auto" w:fill="auto"/>
          </w:tcPr>
          <w:p w14:paraId="02FD88DF" w14:textId="77777777" w:rsidR="00B84884" w:rsidRPr="00960A17" w:rsidRDefault="00B84884" w:rsidP="00B84884">
            <w:r w:rsidRPr="00960A17">
              <w:t>Insonnia</w:t>
            </w:r>
          </w:p>
          <w:p w14:paraId="02FD88E0" w14:textId="77777777" w:rsidR="00B84884" w:rsidRPr="00960A17" w:rsidRDefault="00B84884" w:rsidP="00B84884">
            <w:r w:rsidRPr="00960A17">
              <w:t>Depressione</w:t>
            </w:r>
          </w:p>
        </w:tc>
        <w:tc>
          <w:tcPr>
            <w:tcW w:w="1743" w:type="dxa"/>
            <w:shd w:val="clear" w:color="auto" w:fill="auto"/>
          </w:tcPr>
          <w:p w14:paraId="02FD88E1" w14:textId="77777777" w:rsidR="00B84884" w:rsidRPr="00960A17" w:rsidRDefault="00B84884" w:rsidP="00B84884">
            <w:r w:rsidRPr="00960A17">
              <w:t>Diminuzione</w:t>
            </w:r>
          </w:p>
          <w:p w14:paraId="02FD88E2" w14:textId="77777777" w:rsidR="00B84884" w:rsidRPr="00960A17" w:rsidRDefault="00B84884" w:rsidP="00B84884">
            <w:r w:rsidRPr="00960A17">
              <w:t>della libido</w:t>
            </w:r>
          </w:p>
          <w:p w14:paraId="02FD88E3" w14:textId="77777777" w:rsidR="00B84884" w:rsidRPr="00960A17" w:rsidRDefault="00B84884" w:rsidP="00B84884">
            <w:r w:rsidRPr="00960A17">
              <w:t>Attacchi di</w:t>
            </w:r>
          </w:p>
          <w:p w14:paraId="02FD88E4" w14:textId="77777777" w:rsidR="00B84884" w:rsidRPr="00960A17" w:rsidRDefault="00B84884" w:rsidP="00B84884">
            <w:r w:rsidRPr="00960A17">
              <w:t>sonno</w:t>
            </w:r>
          </w:p>
        </w:tc>
        <w:tc>
          <w:tcPr>
            <w:tcW w:w="1850" w:type="dxa"/>
            <w:shd w:val="clear" w:color="auto" w:fill="auto"/>
          </w:tcPr>
          <w:p w14:paraId="02FD88E5" w14:textId="06030B1B" w:rsidR="00B84884" w:rsidRPr="00960A17" w:rsidRDefault="00B84884" w:rsidP="00B84884">
            <w:r w:rsidRPr="00960A17">
              <w:t>Pensier</w:t>
            </w:r>
            <w:r w:rsidR="006E5D77">
              <w:t>o</w:t>
            </w:r>
            <w:r w:rsidRPr="00960A17">
              <w:t xml:space="preserve"> anormal</w:t>
            </w:r>
            <w:r w:rsidR="004C4B20">
              <w:t>e</w:t>
            </w:r>
          </w:p>
          <w:p w14:paraId="3BC09644" w14:textId="77777777" w:rsidR="004C4B20" w:rsidRDefault="00B84884" w:rsidP="00B84884">
            <w:r w:rsidRPr="00960A17">
              <w:t xml:space="preserve">Ansia </w:t>
            </w:r>
          </w:p>
          <w:p w14:paraId="02FD88E6" w14:textId="2D5BF486" w:rsidR="00B84884" w:rsidRPr="00960A17" w:rsidRDefault="00B84884" w:rsidP="00B84884">
            <w:r w:rsidRPr="00960A17">
              <w:t>Confusione</w:t>
            </w:r>
          </w:p>
          <w:p w14:paraId="02FD88E7" w14:textId="77777777" w:rsidR="00B84884" w:rsidRPr="00960A17" w:rsidRDefault="00B84884" w:rsidP="00B84884">
            <w:r w:rsidRPr="00960A17">
              <w:t>Nervosismo</w:t>
            </w:r>
          </w:p>
          <w:p w14:paraId="02FD88E8" w14:textId="77777777" w:rsidR="00B84884" w:rsidRPr="00960A17" w:rsidRDefault="00B84884" w:rsidP="00B84884">
            <w:r w:rsidRPr="00960A17">
              <w:t>Irrequietezza</w:t>
            </w:r>
          </w:p>
          <w:p w14:paraId="02FD88E9" w14:textId="1B908B18" w:rsidR="00B84884" w:rsidRPr="00960A17" w:rsidRDefault="009C0834" w:rsidP="00B84884">
            <w:r>
              <w:t>Umore e</w:t>
            </w:r>
            <w:r w:rsidR="00B84884" w:rsidRPr="00960A17">
              <w:t>ufori</w:t>
            </w:r>
            <w:r>
              <w:t>co</w:t>
            </w:r>
          </w:p>
          <w:p w14:paraId="02FD88EA" w14:textId="77777777" w:rsidR="00B84884" w:rsidRPr="00960A17" w:rsidRDefault="00B84884" w:rsidP="00B84884">
            <w:r w:rsidRPr="00960A17">
              <w:t>Allucinazioni</w:t>
            </w:r>
          </w:p>
          <w:p w14:paraId="02FD88EB" w14:textId="77777777" w:rsidR="00B84884" w:rsidRPr="00960A17" w:rsidRDefault="00B84884" w:rsidP="00B84884">
            <w:r w:rsidRPr="00960A17">
              <w:t xml:space="preserve">Incubi </w:t>
            </w:r>
          </w:p>
          <w:p w14:paraId="02FD88EC" w14:textId="75D95151" w:rsidR="00B84884" w:rsidRPr="00960A17" w:rsidRDefault="00B84884" w:rsidP="00B84884">
            <w:r w:rsidRPr="00960A17">
              <w:t>Dipendenza da</w:t>
            </w:r>
            <w:r w:rsidR="00972AD5">
              <w:t xml:space="preserve"> sostanze d</w:t>
            </w:r>
            <w:r w:rsidR="00B80014">
              <w:t>’</w:t>
            </w:r>
            <w:r w:rsidR="00972AD5">
              <w:t>abuso</w:t>
            </w:r>
          </w:p>
          <w:p w14:paraId="02FD88EE" w14:textId="6E0929DE" w:rsidR="00B84884" w:rsidRPr="00960A17" w:rsidRDefault="00B84884" w:rsidP="00115CD9">
            <w:r w:rsidRPr="00960A17">
              <w:t>Aggressività</w:t>
            </w:r>
          </w:p>
        </w:tc>
      </w:tr>
      <w:tr w:rsidR="00354BFA" w:rsidRPr="003D4898" w14:paraId="02FD8900" w14:textId="77777777" w:rsidTr="009F416E">
        <w:tc>
          <w:tcPr>
            <w:tcW w:w="1915" w:type="dxa"/>
            <w:shd w:val="clear" w:color="auto" w:fill="auto"/>
          </w:tcPr>
          <w:p w14:paraId="02FD88F0" w14:textId="77777777" w:rsidR="00B84884" w:rsidRPr="00960A17" w:rsidRDefault="00B84884" w:rsidP="00B84884">
            <w:pPr>
              <w:rPr>
                <w:i/>
              </w:rPr>
            </w:pPr>
            <w:r w:rsidRPr="00960A17">
              <w:rPr>
                <w:i/>
              </w:rPr>
              <w:t>Patologie del</w:t>
            </w:r>
          </w:p>
          <w:p w14:paraId="02FD88F1" w14:textId="77777777" w:rsidR="00635FFE" w:rsidRPr="00960A17" w:rsidRDefault="00B84884" w:rsidP="00B84884">
            <w:pPr>
              <w:rPr>
                <w:i/>
              </w:rPr>
            </w:pPr>
            <w:r w:rsidRPr="00960A17">
              <w:rPr>
                <w:i/>
              </w:rPr>
              <w:t>sistema nervoso</w:t>
            </w:r>
          </w:p>
        </w:tc>
        <w:tc>
          <w:tcPr>
            <w:tcW w:w="1793" w:type="dxa"/>
            <w:shd w:val="clear" w:color="auto" w:fill="auto"/>
          </w:tcPr>
          <w:p w14:paraId="0C7FF360" w14:textId="77777777" w:rsidR="00972AD5" w:rsidRDefault="00972AD5" w:rsidP="0096182A">
            <w:r>
              <w:t>Cefalea</w:t>
            </w:r>
          </w:p>
          <w:p w14:paraId="02FD88F3" w14:textId="0C2898F0" w:rsidR="00635FFE" w:rsidRPr="00960A17" w:rsidRDefault="0096182A" w:rsidP="0096182A">
            <w:r w:rsidRPr="00960A17">
              <w:t>Sonnolenza</w:t>
            </w:r>
          </w:p>
        </w:tc>
        <w:tc>
          <w:tcPr>
            <w:tcW w:w="1760" w:type="dxa"/>
            <w:shd w:val="clear" w:color="auto" w:fill="auto"/>
          </w:tcPr>
          <w:p w14:paraId="02FD88F4" w14:textId="3B4A6ABD" w:rsidR="0096182A" w:rsidRPr="00960A17" w:rsidRDefault="006C5F05" w:rsidP="0096182A">
            <w:r>
              <w:t>Capogiro</w:t>
            </w:r>
          </w:p>
          <w:p w14:paraId="02FD88F5" w14:textId="30ED9D7E" w:rsidR="0096182A" w:rsidRPr="00960A17" w:rsidRDefault="00354BFA" w:rsidP="0096182A">
            <w:r>
              <w:t xml:space="preserve">Alterazione </w:t>
            </w:r>
          </w:p>
          <w:p w14:paraId="02FD88F6" w14:textId="26BFB388" w:rsidR="0096182A" w:rsidRPr="00960A17" w:rsidRDefault="0096182A" w:rsidP="0096182A">
            <w:r w:rsidRPr="00960A17">
              <w:t>dell</w:t>
            </w:r>
            <w:r w:rsidR="00B80014">
              <w:t>’</w:t>
            </w:r>
            <w:r w:rsidRPr="00960A17">
              <w:t>attenzione</w:t>
            </w:r>
          </w:p>
          <w:p w14:paraId="02FD88F7" w14:textId="77777777" w:rsidR="0096182A" w:rsidRPr="00960A17" w:rsidRDefault="0096182A" w:rsidP="0096182A">
            <w:r w:rsidRPr="00960A17">
              <w:t>Tremore</w:t>
            </w:r>
          </w:p>
          <w:p w14:paraId="02FD88F8" w14:textId="77777777" w:rsidR="00635FFE" w:rsidRPr="00960A17" w:rsidRDefault="0096182A" w:rsidP="0096182A">
            <w:r w:rsidRPr="00960A17">
              <w:t>Parestesia</w:t>
            </w:r>
          </w:p>
        </w:tc>
        <w:tc>
          <w:tcPr>
            <w:tcW w:w="1743" w:type="dxa"/>
            <w:shd w:val="clear" w:color="auto" w:fill="auto"/>
          </w:tcPr>
          <w:p w14:paraId="02FD88F9" w14:textId="77777777" w:rsidR="00635FFE" w:rsidRPr="00960A17" w:rsidRDefault="0096182A" w:rsidP="009F1624">
            <w:r w:rsidRPr="00960A17">
              <w:t>Disgeusia</w:t>
            </w:r>
          </w:p>
        </w:tc>
        <w:tc>
          <w:tcPr>
            <w:tcW w:w="1850" w:type="dxa"/>
            <w:shd w:val="clear" w:color="auto" w:fill="auto"/>
          </w:tcPr>
          <w:p w14:paraId="02FD88FA" w14:textId="77777777" w:rsidR="0096182A" w:rsidRPr="00960A17" w:rsidRDefault="0096182A" w:rsidP="0096182A">
            <w:r w:rsidRPr="00960A17">
              <w:t>Convulsioni</w:t>
            </w:r>
            <w:r w:rsidRPr="00A25E62">
              <w:rPr>
                <w:vertAlign w:val="superscript"/>
              </w:rPr>
              <w:t>1</w:t>
            </w:r>
          </w:p>
          <w:p w14:paraId="02FD88FB" w14:textId="77777777" w:rsidR="0096182A" w:rsidRPr="00960A17" w:rsidRDefault="0096182A" w:rsidP="0096182A">
            <w:r w:rsidRPr="00960A17">
              <w:t>Sedazione</w:t>
            </w:r>
          </w:p>
          <w:p w14:paraId="2C894DD0" w14:textId="23572A32" w:rsidR="00FC1D95" w:rsidRDefault="00FC1D95" w:rsidP="00FC1D95">
            <w:pPr>
              <w:tabs>
                <w:tab w:val="left" w:pos="567"/>
              </w:tabs>
              <w:spacing w:line="260" w:lineRule="exact"/>
              <w:rPr>
                <w:szCs w:val="22"/>
              </w:rPr>
            </w:pPr>
            <w:r>
              <w:rPr>
                <w:szCs w:val="22"/>
              </w:rPr>
              <w:t>Disturbo dell</w:t>
            </w:r>
            <w:r w:rsidR="00B80014">
              <w:rPr>
                <w:szCs w:val="22"/>
              </w:rPr>
              <w:t>’</w:t>
            </w:r>
            <w:r>
              <w:rPr>
                <w:szCs w:val="22"/>
              </w:rPr>
              <w:t>eloquio</w:t>
            </w:r>
          </w:p>
          <w:p w14:paraId="02FD88FE" w14:textId="77777777" w:rsidR="0096182A" w:rsidRPr="00960A17" w:rsidRDefault="0096182A" w:rsidP="0096182A">
            <w:r w:rsidRPr="00960A17">
              <w:t>Sincope</w:t>
            </w:r>
          </w:p>
          <w:p w14:paraId="02FD88FF" w14:textId="77777777" w:rsidR="00635FFE" w:rsidRPr="00960A17" w:rsidRDefault="0096182A" w:rsidP="0096182A">
            <w:r w:rsidRPr="00960A17">
              <w:t>Letargia</w:t>
            </w:r>
          </w:p>
        </w:tc>
      </w:tr>
      <w:tr w:rsidR="00354BFA" w:rsidRPr="003D4898" w14:paraId="02FD8908" w14:textId="77777777" w:rsidTr="009F416E">
        <w:tc>
          <w:tcPr>
            <w:tcW w:w="1915" w:type="dxa"/>
            <w:shd w:val="clear" w:color="auto" w:fill="auto"/>
          </w:tcPr>
          <w:p w14:paraId="02FD8902" w14:textId="6654A8B4" w:rsidR="00635FFE" w:rsidRPr="00960A17" w:rsidRDefault="00B84884">
            <w:pPr>
              <w:rPr>
                <w:i/>
              </w:rPr>
            </w:pPr>
            <w:r w:rsidRPr="00960A17">
              <w:rPr>
                <w:i/>
              </w:rPr>
              <w:t>Patologie</w:t>
            </w:r>
            <w:r w:rsidR="008446D3">
              <w:rPr>
                <w:i/>
              </w:rPr>
              <w:t xml:space="preserve"> </w:t>
            </w:r>
            <w:r w:rsidRPr="00960A17">
              <w:rPr>
                <w:i/>
              </w:rPr>
              <w:t>dell</w:t>
            </w:r>
            <w:r w:rsidR="00B80014">
              <w:rPr>
                <w:i/>
              </w:rPr>
              <w:t>’</w:t>
            </w:r>
            <w:r w:rsidRPr="00960A17">
              <w:rPr>
                <w:i/>
              </w:rPr>
              <w:t>occhio</w:t>
            </w:r>
          </w:p>
        </w:tc>
        <w:tc>
          <w:tcPr>
            <w:tcW w:w="1793" w:type="dxa"/>
            <w:shd w:val="clear" w:color="auto" w:fill="auto"/>
          </w:tcPr>
          <w:p w14:paraId="02FD8903" w14:textId="77777777" w:rsidR="00635FFE" w:rsidRPr="00960A17" w:rsidRDefault="00635FFE" w:rsidP="009F1624"/>
        </w:tc>
        <w:tc>
          <w:tcPr>
            <w:tcW w:w="1760" w:type="dxa"/>
            <w:shd w:val="clear" w:color="auto" w:fill="auto"/>
          </w:tcPr>
          <w:p w14:paraId="02FD8904" w14:textId="77777777" w:rsidR="00495239" w:rsidRPr="00960A17" w:rsidRDefault="00495239" w:rsidP="00495239">
            <w:r w:rsidRPr="00960A17">
              <w:t>Compromissione</w:t>
            </w:r>
          </w:p>
          <w:p w14:paraId="02FD8905" w14:textId="77777777" w:rsidR="00635FFE" w:rsidRPr="00960A17" w:rsidRDefault="00495239" w:rsidP="00495239">
            <w:r w:rsidRPr="00960A17">
              <w:t>della visione</w:t>
            </w:r>
          </w:p>
        </w:tc>
        <w:tc>
          <w:tcPr>
            <w:tcW w:w="1743" w:type="dxa"/>
            <w:shd w:val="clear" w:color="auto" w:fill="auto"/>
          </w:tcPr>
          <w:p w14:paraId="02FD8906" w14:textId="77777777" w:rsidR="00635FFE" w:rsidRPr="00960A17" w:rsidRDefault="00635FFE" w:rsidP="009F1624"/>
        </w:tc>
        <w:tc>
          <w:tcPr>
            <w:tcW w:w="1850" w:type="dxa"/>
            <w:shd w:val="clear" w:color="auto" w:fill="auto"/>
          </w:tcPr>
          <w:p w14:paraId="02FD8907" w14:textId="77777777" w:rsidR="00635FFE" w:rsidRPr="00960A17" w:rsidRDefault="00635FFE" w:rsidP="009F1624"/>
        </w:tc>
      </w:tr>
      <w:tr w:rsidR="00354BFA" w:rsidRPr="003D4898" w14:paraId="02FD8910" w14:textId="77777777" w:rsidTr="009F416E">
        <w:tc>
          <w:tcPr>
            <w:tcW w:w="1915" w:type="dxa"/>
            <w:shd w:val="clear" w:color="auto" w:fill="auto"/>
          </w:tcPr>
          <w:p w14:paraId="02FD8909" w14:textId="77777777" w:rsidR="00B84884" w:rsidRPr="00960A17" w:rsidRDefault="00B84884" w:rsidP="00B84884">
            <w:pPr>
              <w:rPr>
                <w:i/>
              </w:rPr>
            </w:pPr>
            <w:r w:rsidRPr="00960A17">
              <w:rPr>
                <w:i/>
              </w:rPr>
              <w:t>Patologie</w:t>
            </w:r>
          </w:p>
          <w:p w14:paraId="02FD890A" w14:textId="58D8EC9D" w:rsidR="00B84884" w:rsidRPr="00960A17" w:rsidRDefault="00B84884" w:rsidP="00B84884">
            <w:pPr>
              <w:rPr>
                <w:i/>
              </w:rPr>
            </w:pPr>
            <w:r w:rsidRPr="00960A17">
              <w:rPr>
                <w:i/>
              </w:rPr>
              <w:t>dell</w:t>
            </w:r>
            <w:r w:rsidR="00B80014">
              <w:rPr>
                <w:i/>
              </w:rPr>
              <w:t>’</w:t>
            </w:r>
            <w:r w:rsidRPr="00960A17">
              <w:rPr>
                <w:i/>
              </w:rPr>
              <w:t>orecchio e del</w:t>
            </w:r>
          </w:p>
          <w:p w14:paraId="02FD890B" w14:textId="77777777" w:rsidR="00635FFE" w:rsidRPr="00960A17" w:rsidRDefault="00B84884" w:rsidP="00B84884">
            <w:pPr>
              <w:rPr>
                <w:i/>
              </w:rPr>
            </w:pPr>
            <w:r w:rsidRPr="00960A17">
              <w:rPr>
                <w:i/>
              </w:rPr>
              <w:t>labirinto</w:t>
            </w:r>
          </w:p>
        </w:tc>
        <w:tc>
          <w:tcPr>
            <w:tcW w:w="1793" w:type="dxa"/>
            <w:shd w:val="clear" w:color="auto" w:fill="auto"/>
          </w:tcPr>
          <w:p w14:paraId="02FD890C" w14:textId="77777777" w:rsidR="00635FFE" w:rsidRPr="00960A17" w:rsidRDefault="00635FFE" w:rsidP="009F1624"/>
        </w:tc>
        <w:tc>
          <w:tcPr>
            <w:tcW w:w="1760" w:type="dxa"/>
            <w:shd w:val="clear" w:color="auto" w:fill="auto"/>
          </w:tcPr>
          <w:p w14:paraId="02FD890D" w14:textId="77777777" w:rsidR="00635FFE" w:rsidRPr="00960A17" w:rsidRDefault="00635FFE" w:rsidP="00495239">
            <w:r w:rsidRPr="00960A17">
              <w:t>Vertig</w:t>
            </w:r>
            <w:r w:rsidR="00495239" w:rsidRPr="00960A17">
              <w:t>ini</w:t>
            </w:r>
          </w:p>
        </w:tc>
        <w:tc>
          <w:tcPr>
            <w:tcW w:w="1743" w:type="dxa"/>
            <w:shd w:val="clear" w:color="auto" w:fill="auto"/>
          </w:tcPr>
          <w:p w14:paraId="02FD890E" w14:textId="77777777" w:rsidR="00635FFE" w:rsidRPr="00960A17" w:rsidRDefault="00635FFE" w:rsidP="009F1624"/>
        </w:tc>
        <w:tc>
          <w:tcPr>
            <w:tcW w:w="1850" w:type="dxa"/>
            <w:shd w:val="clear" w:color="auto" w:fill="auto"/>
          </w:tcPr>
          <w:p w14:paraId="02FD890F" w14:textId="77777777" w:rsidR="00635FFE" w:rsidRPr="00960A17" w:rsidRDefault="00635FFE" w:rsidP="009F1624"/>
        </w:tc>
      </w:tr>
      <w:tr w:rsidR="00354BFA" w:rsidRPr="003D4898" w14:paraId="02FD8919" w14:textId="77777777" w:rsidTr="009F416E">
        <w:tc>
          <w:tcPr>
            <w:tcW w:w="1915" w:type="dxa"/>
            <w:shd w:val="clear" w:color="auto" w:fill="auto"/>
          </w:tcPr>
          <w:p w14:paraId="02FD8912" w14:textId="70794ACB" w:rsidR="00635FFE" w:rsidRPr="00960A17" w:rsidRDefault="00B84884">
            <w:pPr>
              <w:rPr>
                <w:i/>
              </w:rPr>
            </w:pPr>
            <w:r w:rsidRPr="00960A17">
              <w:rPr>
                <w:i/>
              </w:rPr>
              <w:t>Patologie</w:t>
            </w:r>
            <w:r w:rsidR="008446D3">
              <w:rPr>
                <w:i/>
              </w:rPr>
              <w:t xml:space="preserve"> </w:t>
            </w:r>
            <w:r w:rsidRPr="00960A17">
              <w:rPr>
                <w:i/>
              </w:rPr>
              <w:t>cardiache</w:t>
            </w:r>
          </w:p>
        </w:tc>
        <w:tc>
          <w:tcPr>
            <w:tcW w:w="1793" w:type="dxa"/>
            <w:shd w:val="clear" w:color="auto" w:fill="auto"/>
          </w:tcPr>
          <w:p w14:paraId="02FD8913" w14:textId="77777777" w:rsidR="00635FFE" w:rsidRPr="00960A17" w:rsidRDefault="00635FFE" w:rsidP="009F1624"/>
        </w:tc>
        <w:tc>
          <w:tcPr>
            <w:tcW w:w="1760" w:type="dxa"/>
            <w:shd w:val="clear" w:color="auto" w:fill="auto"/>
          </w:tcPr>
          <w:p w14:paraId="02FD8914" w14:textId="77777777" w:rsidR="00635FFE" w:rsidRPr="00960A17" w:rsidRDefault="00635FFE" w:rsidP="009F1624"/>
        </w:tc>
        <w:tc>
          <w:tcPr>
            <w:tcW w:w="1743" w:type="dxa"/>
            <w:shd w:val="clear" w:color="auto" w:fill="auto"/>
          </w:tcPr>
          <w:p w14:paraId="02FD8915" w14:textId="77777777" w:rsidR="00635FFE" w:rsidRPr="00960A17" w:rsidRDefault="00635FFE" w:rsidP="009F1624"/>
        </w:tc>
        <w:tc>
          <w:tcPr>
            <w:tcW w:w="1850" w:type="dxa"/>
            <w:shd w:val="clear" w:color="auto" w:fill="auto"/>
          </w:tcPr>
          <w:p w14:paraId="02FD8916" w14:textId="77777777" w:rsidR="00635FFE" w:rsidRPr="00960A17" w:rsidRDefault="00635FFE" w:rsidP="009F1624">
            <w:r w:rsidRPr="00960A17">
              <w:t>Angina pectoris</w:t>
            </w:r>
            <w:r w:rsidRPr="00A25E62">
              <w:rPr>
                <w:vertAlign w:val="superscript"/>
              </w:rPr>
              <w:t>2</w:t>
            </w:r>
          </w:p>
          <w:p w14:paraId="02FD8917" w14:textId="77777777" w:rsidR="00495239" w:rsidRPr="00960A17" w:rsidRDefault="00495239" w:rsidP="00495239">
            <w:r w:rsidRPr="00960A17">
              <w:t>Palpitazioni</w:t>
            </w:r>
          </w:p>
          <w:p w14:paraId="02FD8918" w14:textId="77777777" w:rsidR="00635FFE" w:rsidRPr="00960A17" w:rsidRDefault="00495239" w:rsidP="00495239">
            <w:r w:rsidRPr="00960A17">
              <w:t>Tachicardia</w:t>
            </w:r>
          </w:p>
        </w:tc>
      </w:tr>
      <w:tr w:rsidR="00354BFA" w:rsidRPr="003D4898" w14:paraId="02FD8926" w14:textId="77777777" w:rsidTr="009F416E">
        <w:tc>
          <w:tcPr>
            <w:tcW w:w="1915" w:type="dxa"/>
            <w:shd w:val="clear" w:color="auto" w:fill="auto"/>
          </w:tcPr>
          <w:p w14:paraId="02FD891A" w14:textId="77777777" w:rsidR="00B84884" w:rsidRPr="00960A17" w:rsidRDefault="00B84884" w:rsidP="00B84884">
            <w:pPr>
              <w:rPr>
                <w:i/>
              </w:rPr>
            </w:pPr>
            <w:r w:rsidRPr="00960A17">
              <w:rPr>
                <w:i/>
              </w:rPr>
              <w:t>Patologie</w:t>
            </w:r>
          </w:p>
          <w:p w14:paraId="02FD891B" w14:textId="77777777" w:rsidR="00635FFE" w:rsidRPr="00960A17" w:rsidRDefault="00B84884" w:rsidP="00B84884">
            <w:pPr>
              <w:rPr>
                <w:i/>
              </w:rPr>
            </w:pPr>
            <w:r w:rsidRPr="00960A17">
              <w:rPr>
                <w:i/>
              </w:rPr>
              <w:t>vascolari</w:t>
            </w:r>
          </w:p>
        </w:tc>
        <w:tc>
          <w:tcPr>
            <w:tcW w:w="1793" w:type="dxa"/>
            <w:shd w:val="clear" w:color="auto" w:fill="auto"/>
          </w:tcPr>
          <w:p w14:paraId="02FD891C" w14:textId="77777777" w:rsidR="00635FFE" w:rsidRPr="00960A17" w:rsidRDefault="00635FFE" w:rsidP="009F1624"/>
        </w:tc>
        <w:tc>
          <w:tcPr>
            <w:tcW w:w="1760" w:type="dxa"/>
            <w:shd w:val="clear" w:color="auto" w:fill="auto"/>
          </w:tcPr>
          <w:p w14:paraId="02FD891D" w14:textId="77777777" w:rsidR="00495239" w:rsidRPr="00960A17" w:rsidRDefault="00495239" w:rsidP="00495239">
            <w:r w:rsidRPr="00960A17">
              <w:t>Vampate di calore</w:t>
            </w:r>
          </w:p>
          <w:p w14:paraId="02FD891E" w14:textId="77777777" w:rsidR="00495239" w:rsidRPr="00960A17" w:rsidRDefault="00495239" w:rsidP="00495239">
            <w:r w:rsidRPr="00960A17">
              <w:t>Diminuzione della</w:t>
            </w:r>
          </w:p>
          <w:p w14:paraId="02FD8920" w14:textId="29AF47AB" w:rsidR="00495239" w:rsidRPr="00960A17" w:rsidRDefault="003F140D" w:rsidP="00495239">
            <w:r>
              <w:t>p</w:t>
            </w:r>
            <w:r w:rsidR="00495239" w:rsidRPr="00960A17">
              <w:t>ressione</w:t>
            </w:r>
            <w:r>
              <w:t xml:space="preserve"> arteriosa</w:t>
            </w:r>
          </w:p>
          <w:p w14:paraId="02FD8921" w14:textId="77777777" w:rsidR="00495239" w:rsidRPr="00960A17" w:rsidRDefault="00495239" w:rsidP="00495239">
            <w:r w:rsidRPr="00960A17">
              <w:t>Aumento della</w:t>
            </w:r>
          </w:p>
          <w:p w14:paraId="02FD8923" w14:textId="2914B079" w:rsidR="00635FFE" w:rsidRPr="00960A17" w:rsidRDefault="003F140D" w:rsidP="00495239">
            <w:r>
              <w:t>p</w:t>
            </w:r>
            <w:r w:rsidR="00495239" w:rsidRPr="00960A17">
              <w:t>ressione</w:t>
            </w:r>
            <w:r>
              <w:t xml:space="preserve"> arteriosa </w:t>
            </w:r>
            <w:r w:rsidR="00495239" w:rsidRPr="00960A17">
              <w:t xml:space="preserve"> </w:t>
            </w:r>
          </w:p>
        </w:tc>
        <w:tc>
          <w:tcPr>
            <w:tcW w:w="1743" w:type="dxa"/>
            <w:shd w:val="clear" w:color="auto" w:fill="auto"/>
          </w:tcPr>
          <w:p w14:paraId="02FD8924" w14:textId="77777777" w:rsidR="00635FFE" w:rsidRPr="00960A17" w:rsidRDefault="00635FFE" w:rsidP="009F1624"/>
        </w:tc>
        <w:tc>
          <w:tcPr>
            <w:tcW w:w="1850" w:type="dxa"/>
            <w:shd w:val="clear" w:color="auto" w:fill="auto"/>
          </w:tcPr>
          <w:p w14:paraId="02FD8925" w14:textId="77777777" w:rsidR="00635FFE" w:rsidRPr="00960A17" w:rsidRDefault="00635FFE" w:rsidP="009F1624"/>
        </w:tc>
      </w:tr>
      <w:tr w:rsidR="00354BFA" w:rsidRPr="003D4898" w14:paraId="02FD8933" w14:textId="77777777" w:rsidTr="009F416E">
        <w:tc>
          <w:tcPr>
            <w:tcW w:w="1915" w:type="dxa"/>
            <w:shd w:val="clear" w:color="auto" w:fill="auto"/>
          </w:tcPr>
          <w:p w14:paraId="02FD8927" w14:textId="77777777" w:rsidR="00B84884" w:rsidRPr="00960A17" w:rsidRDefault="00B84884" w:rsidP="00B84884">
            <w:pPr>
              <w:rPr>
                <w:i/>
              </w:rPr>
            </w:pPr>
            <w:r w:rsidRPr="00960A17">
              <w:rPr>
                <w:i/>
              </w:rPr>
              <w:t>Patologie</w:t>
            </w:r>
          </w:p>
          <w:p w14:paraId="02FD8928" w14:textId="77777777" w:rsidR="00B84884" w:rsidRPr="00960A17" w:rsidRDefault="00B84884" w:rsidP="00B84884">
            <w:pPr>
              <w:rPr>
                <w:i/>
              </w:rPr>
            </w:pPr>
            <w:r w:rsidRPr="00960A17">
              <w:rPr>
                <w:i/>
              </w:rPr>
              <w:t>respiratorie,</w:t>
            </w:r>
          </w:p>
          <w:p w14:paraId="02FD8929" w14:textId="77777777" w:rsidR="00B84884" w:rsidRPr="00960A17" w:rsidRDefault="00B84884" w:rsidP="00B84884">
            <w:pPr>
              <w:rPr>
                <w:i/>
              </w:rPr>
            </w:pPr>
            <w:r w:rsidRPr="00960A17">
              <w:rPr>
                <w:i/>
              </w:rPr>
              <w:t>toraciche e</w:t>
            </w:r>
          </w:p>
          <w:p w14:paraId="02FD892A" w14:textId="77777777" w:rsidR="00635FFE" w:rsidRPr="00960A17" w:rsidRDefault="00B84884" w:rsidP="00B84884">
            <w:pPr>
              <w:rPr>
                <w:i/>
              </w:rPr>
            </w:pPr>
            <w:r w:rsidRPr="00960A17">
              <w:rPr>
                <w:i/>
              </w:rPr>
              <w:t>mediastiniche</w:t>
            </w:r>
          </w:p>
        </w:tc>
        <w:tc>
          <w:tcPr>
            <w:tcW w:w="1793" w:type="dxa"/>
            <w:shd w:val="clear" w:color="auto" w:fill="auto"/>
          </w:tcPr>
          <w:p w14:paraId="02FD892B" w14:textId="77777777" w:rsidR="00635FFE" w:rsidRPr="00960A17" w:rsidRDefault="00635FFE" w:rsidP="009F1624"/>
        </w:tc>
        <w:tc>
          <w:tcPr>
            <w:tcW w:w="1760" w:type="dxa"/>
            <w:shd w:val="clear" w:color="auto" w:fill="auto"/>
          </w:tcPr>
          <w:p w14:paraId="02FD892C" w14:textId="77777777" w:rsidR="00635FFE" w:rsidRPr="00960A17" w:rsidRDefault="00635FFE" w:rsidP="009F1624"/>
        </w:tc>
        <w:tc>
          <w:tcPr>
            <w:tcW w:w="1743" w:type="dxa"/>
            <w:shd w:val="clear" w:color="auto" w:fill="auto"/>
          </w:tcPr>
          <w:p w14:paraId="02FD892D" w14:textId="77777777" w:rsidR="00635FFE" w:rsidRPr="00960A17" w:rsidRDefault="00495239" w:rsidP="009F1624">
            <w:r w:rsidRPr="00960A17">
              <w:t>Dispnea</w:t>
            </w:r>
          </w:p>
        </w:tc>
        <w:tc>
          <w:tcPr>
            <w:tcW w:w="1850" w:type="dxa"/>
            <w:shd w:val="clear" w:color="auto" w:fill="auto"/>
          </w:tcPr>
          <w:p w14:paraId="02FD892E" w14:textId="77777777" w:rsidR="00495239" w:rsidRPr="00960A17" w:rsidRDefault="00495239" w:rsidP="00495239">
            <w:r w:rsidRPr="00960A17">
              <w:t>Tosse</w:t>
            </w:r>
          </w:p>
          <w:p w14:paraId="02FD892F" w14:textId="77777777" w:rsidR="00495239" w:rsidRPr="00960A17" w:rsidRDefault="00495239" w:rsidP="00495239">
            <w:r w:rsidRPr="00960A17">
              <w:t>Rinorrea</w:t>
            </w:r>
          </w:p>
          <w:p w14:paraId="02FD8930" w14:textId="77777777" w:rsidR="00495239" w:rsidRPr="00960A17" w:rsidRDefault="00495239" w:rsidP="00495239">
            <w:r w:rsidRPr="00960A17">
              <w:t>Depressione</w:t>
            </w:r>
          </w:p>
          <w:p w14:paraId="02FD8931" w14:textId="77777777" w:rsidR="00495239" w:rsidRPr="00960A17" w:rsidRDefault="00495239" w:rsidP="00495239">
            <w:r w:rsidRPr="00960A17">
              <w:t>respiratoria</w:t>
            </w:r>
          </w:p>
          <w:p w14:paraId="02FD8932" w14:textId="77777777" w:rsidR="00635FFE" w:rsidRPr="00960A17" w:rsidRDefault="00495239" w:rsidP="00495239">
            <w:r w:rsidRPr="00960A17">
              <w:lastRenderedPageBreak/>
              <w:t>Sbadiglio</w:t>
            </w:r>
          </w:p>
        </w:tc>
      </w:tr>
      <w:tr w:rsidR="00354BFA" w:rsidRPr="003D4898" w14:paraId="02FD8942" w14:textId="77777777" w:rsidTr="009F416E">
        <w:tc>
          <w:tcPr>
            <w:tcW w:w="1915" w:type="dxa"/>
            <w:shd w:val="clear" w:color="auto" w:fill="auto"/>
          </w:tcPr>
          <w:p w14:paraId="02FD8934" w14:textId="77777777" w:rsidR="00B84884" w:rsidRPr="00960A17" w:rsidRDefault="00B84884" w:rsidP="00B84884">
            <w:pPr>
              <w:rPr>
                <w:i/>
              </w:rPr>
            </w:pPr>
            <w:r w:rsidRPr="00960A17">
              <w:rPr>
                <w:i/>
              </w:rPr>
              <w:lastRenderedPageBreak/>
              <w:t>Patologie</w:t>
            </w:r>
          </w:p>
          <w:p w14:paraId="02FD8935" w14:textId="77777777" w:rsidR="00635FFE" w:rsidRPr="00960A17" w:rsidRDefault="00B84884" w:rsidP="00B84884">
            <w:pPr>
              <w:rPr>
                <w:i/>
              </w:rPr>
            </w:pPr>
            <w:r w:rsidRPr="00960A17">
              <w:rPr>
                <w:i/>
              </w:rPr>
              <w:t>gastrointestinali</w:t>
            </w:r>
          </w:p>
        </w:tc>
        <w:tc>
          <w:tcPr>
            <w:tcW w:w="1793" w:type="dxa"/>
            <w:shd w:val="clear" w:color="auto" w:fill="auto"/>
          </w:tcPr>
          <w:p w14:paraId="02FD8936" w14:textId="77777777" w:rsidR="00495239" w:rsidRPr="00960A17" w:rsidRDefault="00495239" w:rsidP="00495239">
            <w:r w:rsidRPr="00960A17">
              <w:t>Stipsi</w:t>
            </w:r>
          </w:p>
          <w:p w14:paraId="02FD8937" w14:textId="77777777" w:rsidR="00635FFE" w:rsidRPr="00960A17" w:rsidRDefault="00495239" w:rsidP="00495239">
            <w:r w:rsidRPr="00960A17">
              <w:t>Nausea</w:t>
            </w:r>
          </w:p>
        </w:tc>
        <w:tc>
          <w:tcPr>
            <w:tcW w:w="1760" w:type="dxa"/>
            <w:shd w:val="clear" w:color="auto" w:fill="auto"/>
          </w:tcPr>
          <w:p w14:paraId="02FD8939" w14:textId="18D883FA" w:rsidR="00495239" w:rsidRPr="00960A17" w:rsidRDefault="00495239" w:rsidP="00495239">
            <w:r w:rsidRPr="00960A17">
              <w:t>Dolore</w:t>
            </w:r>
            <w:r w:rsidR="00B774BC">
              <w:t xml:space="preserve"> </w:t>
            </w:r>
            <w:r w:rsidRPr="00960A17">
              <w:t>addominale</w:t>
            </w:r>
          </w:p>
          <w:p w14:paraId="02FD893A" w14:textId="77777777" w:rsidR="00495239" w:rsidRPr="00960A17" w:rsidRDefault="00495239" w:rsidP="00495239">
            <w:r w:rsidRPr="00960A17">
              <w:t>Bocca secca</w:t>
            </w:r>
          </w:p>
          <w:p w14:paraId="02FD893B" w14:textId="77777777" w:rsidR="00635FFE" w:rsidRPr="00960A17" w:rsidRDefault="00495239" w:rsidP="00495239">
            <w:r w:rsidRPr="00960A17">
              <w:t>Vomito</w:t>
            </w:r>
          </w:p>
        </w:tc>
        <w:tc>
          <w:tcPr>
            <w:tcW w:w="1743" w:type="dxa"/>
            <w:shd w:val="clear" w:color="auto" w:fill="auto"/>
          </w:tcPr>
          <w:p w14:paraId="02FD893C" w14:textId="77777777" w:rsidR="00635FFE" w:rsidRPr="00960A17" w:rsidRDefault="00495239" w:rsidP="009F1624">
            <w:r w:rsidRPr="00960A17">
              <w:t>Flatulenza</w:t>
            </w:r>
          </w:p>
        </w:tc>
        <w:tc>
          <w:tcPr>
            <w:tcW w:w="1850" w:type="dxa"/>
            <w:shd w:val="clear" w:color="auto" w:fill="auto"/>
          </w:tcPr>
          <w:p w14:paraId="02FD893D" w14:textId="77777777" w:rsidR="00495239" w:rsidRPr="00960A17" w:rsidRDefault="00495239" w:rsidP="00495239">
            <w:r w:rsidRPr="00960A17">
              <w:t>Distensione</w:t>
            </w:r>
          </w:p>
          <w:p w14:paraId="02FD893E" w14:textId="77777777" w:rsidR="00495239" w:rsidRPr="00960A17" w:rsidRDefault="00495239" w:rsidP="00495239">
            <w:r w:rsidRPr="00960A17">
              <w:t>addominale</w:t>
            </w:r>
          </w:p>
          <w:p w14:paraId="02FD893F" w14:textId="77777777" w:rsidR="00495239" w:rsidRPr="00960A17" w:rsidRDefault="00495239" w:rsidP="00495239">
            <w:r w:rsidRPr="00960A17">
              <w:t>Diarrea Dispepsia</w:t>
            </w:r>
          </w:p>
          <w:p w14:paraId="02FD8940" w14:textId="77777777" w:rsidR="00495239" w:rsidRPr="00960A17" w:rsidRDefault="00495239" w:rsidP="00495239">
            <w:r w:rsidRPr="00960A17">
              <w:t>Eruttazione</w:t>
            </w:r>
          </w:p>
          <w:p w14:paraId="02FD8941" w14:textId="77777777" w:rsidR="00635FFE" w:rsidRPr="00960A17" w:rsidRDefault="00495239" w:rsidP="00495239">
            <w:r w:rsidRPr="00960A17">
              <w:t>Disturbi ai denti</w:t>
            </w:r>
          </w:p>
        </w:tc>
      </w:tr>
      <w:tr w:rsidR="00354BFA" w:rsidRPr="003D4898" w14:paraId="02FD894A" w14:textId="77777777" w:rsidTr="009F416E">
        <w:tc>
          <w:tcPr>
            <w:tcW w:w="1915" w:type="dxa"/>
            <w:shd w:val="clear" w:color="auto" w:fill="auto"/>
          </w:tcPr>
          <w:p w14:paraId="02FD8943" w14:textId="77777777" w:rsidR="00B84884" w:rsidRPr="00960A17" w:rsidRDefault="00B84884" w:rsidP="00B84884">
            <w:pPr>
              <w:keepNext/>
              <w:rPr>
                <w:i/>
              </w:rPr>
            </w:pPr>
            <w:r w:rsidRPr="00960A17">
              <w:rPr>
                <w:i/>
              </w:rPr>
              <w:t>Patologie</w:t>
            </w:r>
          </w:p>
          <w:p w14:paraId="02FD8944" w14:textId="77777777" w:rsidR="00635FFE" w:rsidRPr="00960A17" w:rsidRDefault="00B84884" w:rsidP="00B84884">
            <w:pPr>
              <w:keepNext/>
              <w:rPr>
                <w:i/>
              </w:rPr>
            </w:pPr>
            <w:r w:rsidRPr="00960A17">
              <w:rPr>
                <w:i/>
              </w:rPr>
              <w:t>epatobiliari</w:t>
            </w:r>
          </w:p>
        </w:tc>
        <w:tc>
          <w:tcPr>
            <w:tcW w:w="1793" w:type="dxa"/>
            <w:shd w:val="clear" w:color="auto" w:fill="auto"/>
          </w:tcPr>
          <w:p w14:paraId="02FD8945" w14:textId="77777777" w:rsidR="00635FFE" w:rsidRPr="00960A17" w:rsidRDefault="00635FFE" w:rsidP="009F1624">
            <w:pPr>
              <w:keepNext/>
            </w:pPr>
          </w:p>
        </w:tc>
        <w:tc>
          <w:tcPr>
            <w:tcW w:w="1760" w:type="dxa"/>
            <w:shd w:val="clear" w:color="auto" w:fill="auto"/>
          </w:tcPr>
          <w:p w14:paraId="02FD8947" w14:textId="57FDC02F" w:rsidR="00635FFE" w:rsidRPr="00960A17" w:rsidRDefault="00495239">
            <w:pPr>
              <w:keepNext/>
            </w:pPr>
            <w:r w:rsidRPr="00960A17">
              <w:t>Aumento degli</w:t>
            </w:r>
            <w:r w:rsidR="00B774BC">
              <w:t xml:space="preserve"> </w:t>
            </w:r>
            <w:r w:rsidRPr="00960A17">
              <w:t xml:space="preserve">enzimi epatici </w:t>
            </w:r>
            <w:r w:rsidR="00635FFE" w:rsidRPr="00A25E62">
              <w:rPr>
                <w:vertAlign w:val="superscript"/>
              </w:rPr>
              <w:t>3</w:t>
            </w:r>
          </w:p>
        </w:tc>
        <w:tc>
          <w:tcPr>
            <w:tcW w:w="1743" w:type="dxa"/>
            <w:shd w:val="clear" w:color="auto" w:fill="auto"/>
          </w:tcPr>
          <w:p w14:paraId="02FD8948" w14:textId="77777777" w:rsidR="00635FFE" w:rsidRPr="00960A17" w:rsidRDefault="00635FFE" w:rsidP="009F1624">
            <w:pPr>
              <w:keepNext/>
            </w:pPr>
          </w:p>
        </w:tc>
        <w:tc>
          <w:tcPr>
            <w:tcW w:w="1850" w:type="dxa"/>
            <w:shd w:val="clear" w:color="auto" w:fill="auto"/>
          </w:tcPr>
          <w:p w14:paraId="02FD8949" w14:textId="77777777" w:rsidR="00635FFE" w:rsidRPr="00960A17" w:rsidRDefault="00495239" w:rsidP="009F1624">
            <w:pPr>
              <w:keepNext/>
            </w:pPr>
            <w:r w:rsidRPr="00960A17">
              <w:t>Colica biliare</w:t>
            </w:r>
          </w:p>
        </w:tc>
      </w:tr>
      <w:tr w:rsidR="00354BFA" w:rsidRPr="003D4898" w14:paraId="02FD8954" w14:textId="77777777" w:rsidTr="009F416E">
        <w:tc>
          <w:tcPr>
            <w:tcW w:w="1915" w:type="dxa"/>
            <w:shd w:val="clear" w:color="auto" w:fill="auto"/>
          </w:tcPr>
          <w:p w14:paraId="02FD894B" w14:textId="77777777" w:rsidR="00B84884" w:rsidRPr="00960A17" w:rsidRDefault="00B84884" w:rsidP="00B84884">
            <w:pPr>
              <w:rPr>
                <w:i/>
              </w:rPr>
            </w:pPr>
            <w:r w:rsidRPr="00960A17">
              <w:rPr>
                <w:i/>
              </w:rPr>
              <w:t>Patologie della</w:t>
            </w:r>
          </w:p>
          <w:p w14:paraId="02FD894C" w14:textId="77777777" w:rsidR="00B84884" w:rsidRPr="00960A17" w:rsidRDefault="00B84884" w:rsidP="00B84884">
            <w:pPr>
              <w:rPr>
                <w:i/>
              </w:rPr>
            </w:pPr>
            <w:r w:rsidRPr="00960A17">
              <w:rPr>
                <w:i/>
              </w:rPr>
              <w:t>cute e del tessuto</w:t>
            </w:r>
          </w:p>
          <w:p w14:paraId="02FD894D" w14:textId="77777777" w:rsidR="00635FFE" w:rsidRPr="00960A17" w:rsidRDefault="00B84884" w:rsidP="00B84884">
            <w:pPr>
              <w:rPr>
                <w:i/>
              </w:rPr>
            </w:pPr>
            <w:r w:rsidRPr="00960A17">
              <w:rPr>
                <w:i/>
              </w:rPr>
              <w:t>sottocutaneo</w:t>
            </w:r>
          </w:p>
        </w:tc>
        <w:tc>
          <w:tcPr>
            <w:tcW w:w="1793" w:type="dxa"/>
            <w:shd w:val="clear" w:color="auto" w:fill="auto"/>
          </w:tcPr>
          <w:p w14:paraId="02FD894E" w14:textId="77777777" w:rsidR="00635FFE" w:rsidRPr="00960A17" w:rsidRDefault="00495239" w:rsidP="009F1624">
            <w:r w:rsidRPr="00960A17">
              <w:t>Iperidrosi</w:t>
            </w:r>
          </w:p>
        </w:tc>
        <w:tc>
          <w:tcPr>
            <w:tcW w:w="1760" w:type="dxa"/>
            <w:shd w:val="clear" w:color="auto" w:fill="auto"/>
          </w:tcPr>
          <w:p w14:paraId="02FD894F" w14:textId="77777777" w:rsidR="00495239" w:rsidRPr="00960A17" w:rsidRDefault="00495239" w:rsidP="00495239">
            <w:r w:rsidRPr="00960A17">
              <w:t>Prurito</w:t>
            </w:r>
          </w:p>
          <w:p w14:paraId="02FD8951" w14:textId="7C8B12C0" w:rsidR="00635FFE" w:rsidRPr="00960A17" w:rsidRDefault="00495239">
            <w:r w:rsidRPr="00960A17">
              <w:t>Reazioni</w:t>
            </w:r>
            <w:r w:rsidR="00B774BC">
              <w:t xml:space="preserve"> </w:t>
            </w:r>
            <w:r w:rsidRPr="00960A17">
              <w:t>cutanee</w:t>
            </w:r>
          </w:p>
        </w:tc>
        <w:tc>
          <w:tcPr>
            <w:tcW w:w="1743" w:type="dxa"/>
            <w:shd w:val="clear" w:color="auto" w:fill="auto"/>
          </w:tcPr>
          <w:p w14:paraId="02FD8952" w14:textId="77777777" w:rsidR="00635FFE" w:rsidRPr="00960A17" w:rsidRDefault="00635FFE" w:rsidP="009F1624"/>
        </w:tc>
        <w:tc>
          <w:tcPr>
            <w:tcW w:w="1850" w:type="dxa"/>
            <w:shd w:val="clear" w:color="auto" w:fill="auto"/>
          </w:tcPr>
          <w:p w14:paraId="02FD8953" w14:textId="77777777" w:rsidR="00635FFE" w:rsidRPr="00960A17" w:rsidRDefault="00635FFE" w:rsidP="009F1624"/>
        </w:tc>
      </w:tr>
      <w:tr w:rsidR="00354BFA" w:rsidRPr="003D4898" w14:paraId="02FD895F" w14:textId="77777777" w:rsidTr="009F416E">
        <w:tc>
          <w:tcPr>
            <w:tcW w:w="1915" w:type="dxa"/>
            <w:shd w:val="clear" w:color="auto" w:fill="auto"/>
          </w:tcPr>
          <w:p w14:paraId="02FD8955" w14:textId="77777777" w:rsidR="00B84884" w:rsidRPr="00960A17" w:rsidRDefault="00B84884" w:rsidP="00B84884">
            <w:pPr>
              <w:rPr>
                <w:i/>
              </w:rPr>
            </w:pPr>
            <w:r w:rsidRPr="00960A17">
              <w:rPr>
                <w:i/>
              </w:rPr>
              <w:t>Patologie del</w:t>
            </w:r>
          </w:p>
          <w:p w14:paraId="02FD8956" w14:textId="77777777" w:rsidR="00B84884" w:rsidRPr="00960A17" w:rsidRDefault="00B84884" w:rsidP="00B84884">
            <w:pPr>
              <w:rPr>
                <w:i/>
              </w:rPr>
            </w:pPr>
            <w:r w:rsidRPr="00960A17">
              <w:rPr>
                <w:i/>
              </w:rPr>
              <w:t>sistema muscoloscheletrico</w:t>
            </w:r>
          </w:p>
          <w:p w14:paraId="02FD8958" w14:textId="508E4B02" w:rsidR="00635FFE" w:rsidRPr="00960A17" w:rsidRDefault="00B84884">
            <w:pPr>
              <w:rPr>
                <w:i/>
              </w:rPr>
            </w:pPr>
            <w:r w:rsidRPr="00960A17">
              <w:rPr>
                <w:i/>
              </w:rPr>
              <w:t>e del</w:t>
            </w:r>
            <w:r w:rsidR="008446D3">
              <w:rPr>
                <w:i/>
              </w:rPr>
              <w:t xml:space="preserve"> </w:t>
            </w:r>
            <w:r w:rsidRPr="00960A17">
              <w:rPr>
                <w:i/>
              </w:rPr>
              <w:t>tessuto connettivo</w:t>
            </w:r>
          </w:p>
        </w:tc>
        <w:tc>
          <w:tcPr>
            <w:tcW w:w="1793" w:type="dxa"/>
            <w:shd w:val="clear" w:color="auto" w:fill="auto"/>
          </w:tcPr>
          <w:p w14:paraId="02FD8959" w14:textId="77777777" w:rsidR="00635FFE" w:rsidRPr="00960A17" w:rsidRDefault="00635FFE" w:rsidP="009F1624"/>
        </w:tc>
        <w:tc>
          <w:tcPr>
            <w:tcW w:w="1760" w:type="dxa"/>
            <w:shd w:val="clear" w:color="auto" w:fill="auto"/>
          </w:tcPr>
          <w:p w14:paraId="02FD895A" w14:textId="77777777" w:rsidR="00635FFE" w:rsidRPr="00960A17" w:rsidRDefault="00635FFE" w:rsidP="009F1624"/>
        </w:tc>
        <w:tc>
          <w:tcPr>
            <w:tcW w:w="1743" w:type="dxa"/>
            <w:shd w:val="clear" w:color="auto" w:fill="auto"/>
          </w:tcPr>
          <w:p w14:paraId="02FD895B" w14:textId="77777777" w:rsidR="00635FFE" w:rsidRPr="00960A17" w:rsidRDefault="00635FFE" w:rsidP="009F1624"/>
        </w:tc>
        <w:tc>
          <w:tcPr>
            <w:tcW w:w="1850" w:type="dxa"/>
            <w:shd w:val="clear" w:color="auto" w:fill="auto"/>
          </w:tcPr>
          <w:p w14:paraId="02FD895C" w14:textId="77777777" w:rsidR="00495239" w:rsidRPr="00960A17" w:rsidRDefault="00495239" w:rsidP="00495239">
            <w:r w:rsidRPr="00960A17">
              <w:t>Spasmi muscolari</w:t>
            </w:r>
          </w:p>
          <w:p w14:paraId="02FD895D" w14:textId="77777777" w:rsidR="00495239" w:rsidRPr="00960A17" w:rsidRDefault="00495239" w:rsidP="00495239">
            <w:r w:rsidRPr="00960A17">
              <w:t>Contrazioni</w:t>
            </w:r>
          </w:p>
          <w:p w14:paraId="02FD895E" w14:textId="77777777" w:rsidR="00635FFE" w:rsidRPr="00960A17" w:rsidRDefault="00495239" w:rsidP="00495239">
            <w:r w:rsidRPr="00960A17">
              <w:t>muscolari Mialgia</w:t>
            </w:r>
          </w:p>
        </w:tc>
      </w:tr>
      <w:tr w:rsidR="00354BFA" w:rsidRPr="003D4898" w14:paraId="02FD8968" w14:textId="77777777" w:rsidTr="009F416E">
        <w:tc>
          <w:tcPr>
            <w:tcW w:w="1915" w:type="dxa"/>
            <w:shd w:val="clear" w:color="auto" w:fill="auto"/>
          </w:tcPr>
          <w:p w14:paraId="02FD8960" w14:textId="77777777" w:rsidR="00635FFE" w:rsidRPr="00960A17" w:rsidRDefault="00B84884" w:rsidP="00495239">
            <w:pPr>
              <w:rPr>
                <w:i/>
              </w:rPr>
            </w:pPr>
            <w:r w:rsidRPr="00960A17">
              <w:rPr>
                <w:i/>
              </w:rPr>
              <w:t>Patologie renali</w:t>
            </w:r>
            <w:r w:rsidR="00495239" w:rsidRPr="00960A17">
              <w:rPr>
                <w:i/>
              </w:rPr>
              <w:t xml:space="preserve"> </w:t>
            </w:r>
            <w:r w:rsidRPr="00960A17">
              <w:rPr>
                <w:i/>
              </w:rPr>
              <w:t>e urinarie</w:t>
            </w:r>
          </w:p>
        </w:tc>
        <w:tc>
          <w:tcPr>
            <w:tcW w:w="1793" w:type="dxa"/>
            <w:shd w:val="clear" w:color="auto" w:fill="auto"/>
          </w:tcPr>
          <w:p w14:paraId="02FD8961" w14:textId="77777777" w:rsidR="00635FFE" w:rsidRPr="00960A17" w:rsidRDefault="00635FFE" w:rsidP="009F1624"/>
        </w:tc>
        <w:tc>
          <w:tcPr>
            <w:tcW w:w="1760" w:type="dxa"/>
            <w:shd w:val="clear" w:color="auto" w:fill="auto"/>
          </w:tcPr>
          <w:p w14:paraId="02FD8962" w14:textId="77777777" w:rsidR="00635FFE" w:rsidRPr="00960A17" w:rsidRDefault="00635FFE" w:rsidP="009F1624"/>
        </w:tc>
        <w:tc>
          <w:tcPr>
            <w:tcW w:w="1743" w:type="dxa"/>
            <w:shd w:val="clear" w:color="auto" w:fill="auto"/>
          </w:tcPr>
          <w:p w14:paraId="02FD8963" w14:textId="77777777" w:rsidR="00635FFE" w:rsidRPr="00960A17" w:rsidRDefault="00635FFE" w:rsidP="009F1624"/>
        </w:tc>
        <w:tc>
          <w:tcPr>
            <w:tcW w:w="1850" w:type="dxa"/>
            <w:shd w:val="clear" w:color="auto" w:fill="auto"/>
          </w:tcPr>
          <w:p w14:paraId="02FD8964" w14:textId="77777777" w:rsidR="00495239" w:rsidRPr="00960A17" w:rsidRDefault="00495239" w:rsidP="00495239">
            <w:r w:rsidRPr="00960A17">
              <w:t>Urgenza della</w:t>
            </w:r>
          </w:p>
          <w:p w14:paraId="02FD8965" w14:textId="77777777" w:rsidR="00495239" w:rsidRPr="00960A17" w:rsidRDefault="00495239" w:rsidP="00495239">
            <w:r w:rsidRPr="00960A17">
              <w:t>minzione</w:t>
            </w:r>
          </w:p>
          <w:p w14:paraId="02FD8966" w14:textId="77777777" w:rsidR="00495239" w:rsidRPr="00960A17" w:rsidRDefault="00495239" w:rsidP="00495239">
            <w:r w:rsidRPr="00960A17">
              <w:t>Ritenzione</w:t>
            </w:r>
          </w:p>
          <w:p w14:paraId="02FD8967" w14:textId="77777777" w:rsidR="00635FFE" w:rsidRPr="00960A17" w:rsidRDefault="00495239" w:rsidP="00495239">
            <w:r w:rsidRPr="00960A17">
              <w:t>urinaria</w:t>
            </w:r>
          </w:p>
        </w:tc>
      </w:tr>
      <w:tr w:rsidR="00354BFA" w:rsidRPr="003D4898" w14:paraId="02FD8972" w14:textId="77777777" w:rsidTr="009F416E">
        <w:tc>
          <w:tcPr>
            <w:tcW w:w="1915" w:type="dxa"/>
            <w:shd w:val="clear" w:color="auto" w:fill="auto"/>
          </w:tcPr>
          <w:p w14:paraId="02FD8969" w14:textId="77777777" w:rsidR="00B84884" w:rsidRPr="00960A17" w:rsidRDefault="00B84884" w:rsidP="00B84884">
            <w:pPr>
              <w:rPr>
                <w:i/>
              </w:rPr>
            </w:pPr>
            <w:r w:rsidRPr="00960A17">
              <w:rPr>
                <w:i/>
              </w:rPr>
              <w:t>Patologie</w:t>
            </w:r>
          </w:p>
          <w:p w14:paraId="02FD896A" w14:textId="7DE070E0" w:rsidR="00B84884" w:rsidRPr="00960A17" w:rsidRDefault="00B84884" w:rsidP="00B84884">
            <w:pPr>
              <w:rPr>
                <w:i/>
              </w:rPr>
            </w:pPr>
            <w:r w:rsidRPr="00960A17">
              <w:rPr>
                <w:i/>
              </w:rPr>
              <w:t>dell</w:t>
            </w:r>
            <w:r w:rsidR="00B80014">
              <w:rPr>
                <w:i/>
              </w:rPr>
              <w:t>’</w:t>
            </w:r>
            <w:r w:rsidRPr="00960A17">
              <w:rPr>
                <w:i/>
              </w:rPr>
              <w:t>apparato</w:t>
            </w:r>
          </w:p>
          <w:p w14:paraId="02FD896B" w14:textId="77777777" w:rsidR="00B84884" w:rsidRPr="00960A17" w:rsidRDefault="00B84884" w:rsidP="00B84884">
            <w:pPr>
              <w:rPr>
                <w:i/>
              </w:rPr>
            </w:pPr>
            <w:r w:rsidRPr="00960A17">
              <w:rPr>
                <w:i/>
              </w:rPr>
              <w:t>riproduttivo e</w:t>
            </w:r>
          </w:p>
          <w:p w14:paraId="02FD896C" w14:textId="77777777" w:rsidR="00635FFE" w:rsidRPr="00960A17" w:rsidRDefault="00B84884" w:rsidP="00B84884">
            <w:pPr>
              <w:rPr>
                <w:i/>
              </w:rPr>
            </w:pPr>
            <w:r w:rsidRPr="00960A17">
              <w:rPr>
                <w:i/>
              </w:rPr>
              <w:t>della mammella</w:t>
            </w:r>
          </w:p>
        </w:tc>
        <w:tc>
          <w:tcPr>
            <w:tcW w:w="1793" w:type="dxa"/>
            <w:shd w:val="clear" w:color="auto" w:fill="auto"/>
          </w:tcPr>
          <w:p w14:paraId="02FD896D" w14:textId="77777777" w:rsidR="00635FFE" w:rsidRPr="00960A17" w:rsidRDefault="00635FFE" w:rsidP="009F1624"/>
        </w:tc>
        <w:tc>
          <w:tcPr>
            <w:tcW w:w="1760" w:type="dxa"/>
            <w:shd w:val="clear" w:color="auto" w:fill="auto"/>
          </w:tcPr>
          <w:p w14:paraId="02FD896E" w14:textId="77777777" w:rsidR="00635FFE" w:rsidRPr="00960A17" w:rsidRDefault="00635FFE" w:rsidP="009F1624"/>
        </w:tc>
        <w:tc>
          <w:tcPr>
            <w:tcW w:w="1743" w:type="dxa"/>
            <w:shd w:val="clear" w:color="auto" w:fill="auto"/>
          </w:tcPr>
          <w:p w14:paraId="02FD896F" w14:textId="77777777" w:rsidR="00635FFE" w:rsidRPr="00960A17" w:rsidRDefault="00635FFE" w:rsidP="009F1624"/>
        </w:tc>
        <w:tc>
          <w:tcPr>
            <w:tcW w:w="1850" w:type="dxa"/>
            <w:shd w:val="clear" w:color="auto" w:fill="auto"/>
          </w:tcPr>
          <w:p w14:paraId="02FD8970" w14:textId="77777777" w:rsidR="00495239" w:rsidRPr="00960A17" w:rsidRDefault="00495239" w:rsidP="00495239">
            <w:r w:rsidRPr="00960A17">
              <w:t>Disfunzione</w:t>
            </w:r>
          </w:p>
          <w:p w14:paraId="02FD8971" w14:textId="77777777" w:rsidR="00635FFE" w:rsidRPr="00960A17" w:rsidRDefault="00495239" w:rsidP="00495239">
            <w:r w:rsidRPr="00960A17">
              <w:t>erettile</w:t>
            </w:r>
          </w:p>
        </w:tc>
      </w:tr>
      <w:tr w:rsidR="00354BFA" w:rsidRPr="003D4898" w14:paraId="02FD897E" w14:textId="77777777" w:rsidTr="009F416E">
        <w:tc>
          <w:tcPr>
            <w:tcW w:w="1915" w:type="dxa"/>
            <w:shd w:val="clear" w:color="auto" w:fill="auto"/>
          </w:tcPr>
          <w:p w14:paraId="02FD8973" w14:textId="77777777" w:rsidR="00635FFE" w:rsidRPr="00960A17" w:rsidRDefault="00B84884" w:rsidP="00B84884">
            <w:pPr>
              <w:rPr>
                <w:i/>
              </w:rPr>
            </w:pPr>
            <w:r w:rsidRPr="00960A17">
              <w:rPr>
                <w:i/>
              </w:rPr>
              <w:t>Patologie sistemiche e condizioni relative alla sede di somministrazione</w:t>
            </w:r>
          </w:p>
        </w:tc>
        <w:tc>
          <w:tcPr>
            <w:tcW w:w="1793" w:type="dxa"/>
            <w:shd w:val="clear" w:color="auto" w:fill="auto"/>
          </w:tcPr>
          <w:p w14:paraId="02FD8974" w14:textId="452B915C" w:rsidR="00BB0B5D" w:rsidRPr="00960A17" w:rsidRDefault="00BB0B5D">
            <w:r>
              <w:t>Stanchezza</w:t>
            </w:r>
          </w:p>
        </w:tc>
        <w:tc>
          <w:tcPr>
            <w:tcW w:w="1760" w:type="dxa"/>
            <w:shd w:val="clear" w:color="auto" w:fill="auto"/>
          </w:tcPr>
          <w:p w14:paraId="29F540AB" w14:textId="77777777" w:rsidR="000B5935" w:rsidRDefault="00495239" w:rsidP="00495239">
            <w:r w:rsidRPr="00960A17">
              <w:t xml:space="preserve">Dolore al petto </w:t>
            </w:r>
          </w:p>
          <w:p w14:paraId="02FD8975" w14:textId="0B8C8C76" w:rsidR="00495239" w:rsidRPr="00960A17" w:rsidRDefault="00495239" w:rsidP="00495239">
            <w:r w:rsidRPr="00960A17">
              <w:t>Brividi</w:t>
            </w:r>
          </w:p>
          <w:p w14:paraId="02FD8976" w14:textId="77777777" w:rsidR="00495239" w:rsidRPr="00960A17" w:rsidRDefault="00495239" w:rsidP="00495239">
            <w:r w:rsidRPr="00960A17">
              <w:t>Sete</w:t>
            </w:r>
          </w:p>
          <w:p w14:paraId="02FD8977" w14:textId="77777777" w:rsidR="00635FFE" w:rsidRPr="00960A17" w:rsidRDefault="00495239" w:rsidP="00495239">
            <w:r w:rsidRPr="00960A17">
              <w:t>Dolore</w:t>
            </w:r>
          </w:p>
        </w:tc>
        <w:tc>
          <w:tcPr>
            <w:tcW w:w="1743" w:type="dxa"/>
            <w:shd w:val="clear" w:color="auto" w:fill="auto"/>
          </w:tcPr>
          <w:p w14:paraId="4FB37B33" w14:textId="2AD6DBE8" w:rsidR="00AB3EB8" w:rsidRPr="00960A17" w:rsidRDefault="00AB3EB8" w:rsidP="00AB3EB8">
            <w:pPr>
              <w:tabs>
                <w:tab w:val="left" w:pos="567"/>
              </w:tabs>
              <w:spacing w:line="260" w:lineRule="exact"/>
              <w:rPr>
                <w:szCs w:val="22"/>
              </w:rPr>
            </w:pPr>
            <w:r>
              <w:rPr>
                <w:szCs w:val="22"/>
              </w:rPr>
              <w:t>Sindrome di astinenza da sostanze d</w:t>
            </w:r>
            <w:r w:rsidR="00B80014">
              <w:rPr>
                <w:szCs w:val="22"/>
              </w:rPr>
              <w:t>’</w:t>
            </w:r>
            <w:r>
              <w:rPr>
                <w:szCs w:val="22"/>
              </w:rPr>
              <w:t>abuso</w:t>
            </w:r>
          </w:p>
          <w:p w14:paraId="02FD897A" w14:textId="77777777" w:rsidR="00495239" w:rsidRPr="00960A17" w:rsidRDefault="00495239" w:rsidP="00495239">
            <w:r w:rsidRPr="00960A17">
              <w:t>Edema</w:t>
            </w:r>
          </w:p>
          <w:p w14:paraId="02FD897B" w14:textId="77777777" w:rsidR="00635FFE" w:rsidRPr="00960A17" w:rsidRDefault="00495239" w:rsidP="00495239">
            <w:r w:rsidRPr="00960A17">
              <w:t>periferico</w:t>
            </w:r>
          </w:p>
        </w:tc>
        <w:tc>
          <w:tcPr>
            <w:tcW w:w="1850" w:type="dxa"/>
            <w:shd w:val="clear" w:color="auto" w:fill="auto"/>
          </w:tcPr>
          <w:p w14:paraId="02FD897C" w14:textId="77777777" w:rsidR="00495239" w:rsidRPr="00960A17" w:rsidRDefault="00495239" w:rsidP="009F1624">
            <w:r w:rsidRPr="00960A17">
              <w:t xml:space="preserve">Malessere </w:t>
            </w:r>
          </w:p>
          <w:p w14:paraId="02FD897D" w14:textId="77777777" w:rsidR="00495239" w:rsidRPr="00960A17" w:rsidRDefault="00495239" w:rsidP="00495239">
            <w:r w:rsidRPr="00960A17">
              <w:t>Astenia</w:t>
            </w:r>
          </w:p>
        </w:tc>
      </w:tr>
      <w:tr w:rsidR="00354BFA" w:rsidRPr="003D4898" w14:paraId="02FD8987" w14:textId="77777777" w:rsidTr="009F416E">
        <w:tc>
          <w:tcPr>
            <w:tcW w:w="1915" w:type="dxa"/>
            <w:tcBorders>
              <w:top w:val="single" w:sz="4" w:space="0" w:color="auto"/>
              <w:left w:val="single" w:sz="4" w:space="0" w:color="auto"/>
              <w:bottom w:val="single" w:sz="4" w:space="0" w:color="auto"/>
              <w:right w:val="single" w:sz="4" w:space="0" w:color="auto"/>
            </w:tcBorders>
            <w:shd w:val="clear" w:color="auto" w:fill="auto"/>
          </w:tcPr>
          <w:p w14:paraId="02FD897F" w14:textId="77777777" w:rsidR="00B84884" w:rsidRPr="00960A17" w:rsidRDefault="00B84884" w:rsidP="00B84884">
            <w:pPr>
              <w:rPr>
                <w:i/>
              </w:rPr>
            </w:pPr>
            <w:r w:rsidRPr="00960A17">
              <w:rPr>
                <w:i/>
              </w:rPr>
              <w:t>Esami</w:t>
            </w:r>
          </w:p>
          <w:p w14:paraId="02FD8980" w14:textId="77777777" w:rsidR="00635FFE" w:rsidRPr="00960A17" w:rsidRDefault="00B84884" w:rsidP="00B84884">
            <w:pPr>
              <w:rPr>
                <w:i/>
              </w:rPr>
            </w:pPr>
            <w:r w:rsidRPr="00960A17">
              <w:rPr>
                <w:i/>
              </w:rPr>
              <w:t>diagnostici</w:t>
            </w: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02FD8981" w14:textId="77777777" w:rsidR="00635FFE" w:rsidRPr="00960A17" w:rsidRDefault="00635FFE" w:rsidP="009F1624"/>
        </w:tc>
        <w:tc>
          <w:tcPr>
            <w:tcW w:w="1760" w:type="dxa"/>
            <w:tcBorders>
              <w:top w:val="single" w:sz="4" w:space="0" w:color="auto"/>
              <w:left w:val="single" w:sz="4" w:space="0" w:color="auto"/>
              <w:bottom w:val="single" w:sz="4" w:space="0" w:color="auto"/>
              <w:right w:val="single" w:sz="4" w:space="0" w:color="auto"/>
            </w:tcBorders>
            <w:shd w:val="clear" w:color="auto" w:fill="auto"/>
          </w:tcPr>
          <w:p w14:paraId="02FD8982" w14:textId="77777777" w:rsidR="00635FFE" w:rsidRPr="00960A17" w:rsidRDefault="00635FFE" w:rsidP="009F1624"/>
        </w:tc>
        <w:tc>
          <w:tcPr>
            <w:tcW w:w="1743" w:type="dxa"/>
            <w:tcBorders>
              <w:top w:val="single" w:sz="4" w:space="0" w:color="auto"/>
              <w:left w:val="single" w:sz="4" w:space="0" w:color="auto"/>
              <w:bottom w:val="single" w:sz="4" w:space="0" w:color="auto"/>
              <w:right w:val="single" w:sz="4" w:space="0" w:color="auto"/>
            </w:tcBorders>
            <w:shd w:val="clear" w:color="auto" w:fill="auto"/>
          </w:tcPr>
          <w:p w14:paraId="02FD8983" w14:textId="77777777" w:rsidR="00635FFE" w:rsidRPr="00960A17" w:rsidRDefault="00635FFE" w:rsidP="009F1624"/>
        </w:tc>
        <w:tc>
          <w:tcPr>
            <w:tcW w:w="1850" w:type="dxa"/>
            <w:tcBorders>
              <w:top w:val="single" w:sz="4" w:space="0" w:color="auto"/>
              <w:left w:val="single" w:sz="4" w:space="0" w:color="auto"/>
              <w:bottom w:val="single" w:sz="4" w:space="0" w:color="auto"/>
              <w:right w:val="single" w:sz="4" w:space="0" w:color="auto"/>
            </w:tcBorders>
            <w:shd w:val="clear" w:color="auto" w:fill="auto"/>
          </w:tcPr>
          <w:p w14:paraId="02FD8984" w14:textId="77777777" w:rsidR="00495239" w:rsidRPr="00960A17" w:rsidRDefault="00495239" w:rsidP="00495239">
            <w:r w:rsidRPr="00960A17">
              <w:t>Diminuzione di</w:t>
            </w:r>
          </w:p>
          <w:p w14:paraId="02FD8985" w14:textId="77777777" w:rsidR="00495239" w:rsidRPr="00960A17" w:rsidRDefault="00495239" w:rsidP="00495239">
            <w:r w:rsidRPr="00960A17">
              <w:t>peso</w:t>
            </w:r>
          </w:p>
          <w:p w14:paraId="02FD8986" w14:textId="77777777" w:rsidR="00635FFE" w:rsidRPr="00960A17" w:rsidRDefault="00495239" w:rsidP="00495239">
            <w:r w:rsidRPr="00960A17">
              <w:t>Aumento di peso</w:t>
            </w:r>
          </w:p>
        </w:tc>
      </w:tr>
      <w:tr w:rsidR="00354BFA" w:rsidRPr="003D4898" w14:paraId="02FD8991" w14:textId="77777777" w:rsidTr="009F416E">
        <w:tc>
          <w:tcPr>
            <w:tcW w:w="1915" w:type="dxa"/>
            <w:tcBorders>
              <w:top w:val="single" w:sz="4" w:space="0" w:color="auto"/>
              <w:left w:val="single" w:sz="4" w:space="0" w:color="auto"/>
              <w:bottom w:val="single" w:sz="4" w:space="0" w:color="auto"/>
              <w:right w:val="single" w:sz="4" w:space="0" w:color="auto"/>
            </w:tcBorders>
            <w:shd w:val="clear" w:color="auto" w:fill="auto"/>
          </w:tcPr>
          <w:p w14:paraId="02FD8988" w14:textId="0FBF2196" w:rsidR="00B84884" w:rsidRPr="00960A17" w:rsidRDefault="00B84884" w:rsidP="00B84884">
            <w:pPr>
              <w:rPr>
                <w:i/>
              </w:rPr>
            </w:pPr>
            <w:r w:rsidRPr="00960A17">
              <w:rPr>
                <w:i/>
              </w:rPr>
              <w:t>Traumatism</w:t>
            </w:r>
            <w:r w:rsidR="00EF40A0">
              <w:rPr>
                <w:i/>
              </w:rPr>
              <w:t>i,</w:t>
            </w:r>
          </w:p>
          <w:p w14:paraId="02FD898B" w14:textId="635DA336" w:rsidR="00635FFE" w:rsidRPr="00960A17" w:rsidRDefault="00EF40A0" w:rsidP="008446D3">
            <w:pPr>
              <w:rPr>
                <w:i/>
              </w:rPr>
            </w:pPr>
            <w:r>
              <w:rPr>
                <w:i/>
              </w:rPr>
              <w:t>intossicazioni</w:t>
            </w:r>
            <w:r w:rsidR="00B774BC">
              <w:rPr>
                <w:i/>
              </w:rPr>
              <w:t xml:space="preserve"> </w:t>
            </w:r>
            <w:r w:rsidR="00B84884" w:rsidRPr="00960A17">
              <w:rPr>
                <w:i/>
              </w:rPr>
              <w:t>e</w:t>
            </w:r>
            <w:r w:rsidR="002D533B">
              <w:rPr>
                <w:i/>
              </w:rPr>
              <w:t xml:space="preserve"> </w:t>
            </w:r>
            <w:r w:rsidR="00B84884" w:rsidRPr="00960A17">
              <w:rPr>
                <w:i/>
              </w:rPr>
              <w:t>complicazioni da</w:t>
            </w:r>
            <w:r w:rsidR="004E3F41">
              <w:rPr>
                <w:i/>
              </w:rPr>
              <w:t xml:space="preserve"> </w:t>
            </w:r>
            <w:r w:rsidR="00B84884" w:rsidRPr="00960A17">
              <w:rPr>
                <w:i/>
              </w:rPr>
              <w:t>procedura</w:t>
            </w: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02FD898C" w14:textId="77777777" w:rsidR="00635FFE" w:rsidRPr="00960A17" w:rsidRDefault="00635FFE" w:rsidP="009F1624"/>
        </w:tc>
        <w:tc>
          <w:tcPr>
            <w:tcW w:w="1760" w:type="dxa"/>
            <w:tcBorders>
              <w:top w:val="single" w:sz="4" w:space="0" w:color="auto"/>
              <w:left w:val="single" w:sz="4" w:space="0" w:color="auto"/>
              <w:bottom w:val="single" w:sz="4" w:space="0" w:color="auto"/>
              <w:right w:val="single" w:sz="4" w:space="0" w:color="auto"/>
            </w:tcBorders>
            <w:shd w:val="clear" w:color="auto" w:fill="auto"/>
          </w:tcPr>
          <w:p w14:paraId="02FD898D" w14:textId="77777777" w:rsidR="00635FFE" w:rsidRPr="00960A17" w:rsidRDefault="00635FFE" w:rsidP="009F1624"/>
        </w:tc>
        <w:tc>
          <w:tcPr>
            <w:tcW w:w="1743" w:type="dxa"/>
            <w:tcBorders>
              <w:top w:val="single" w:sz="4" w:space="0" w:color="auto"/>
              <w:left w:val="single" w:sz="4" w:space="0" w:color="auto"/>
              <w:bottom w:val="single" w:sz="4" w:space="0" w:color="auto"/>
              <w:right w:val="single" w:sz="4" w:space="0" w:color="auto"/>
            </w:tcBorders>
            <w:shd w:val="clear" w:color="auto" w:fill="auto"/>
          </w:tcPr>
          <w:p w14:paraId="02FD898E" w14:textId="77777777" w:rsidR="00495239" w:rsidRPr="00960A17" w:rsidRDefault="00495239" w:rsidP="00495239">
            <w:r w:rsidRPr="00960A17">
              <w:t>Lesioni da</w:t>
            </w:r>
          </w:p>
          <w:p w14:paraId="02FD898F" w14:textId="77777777" w:rsidR="00635FFE" w:rsidRPr="00960A17" w:rsidRDefault="00495239" w:rsidP="00495239">
            <w:r w:rsidRPr="00960A17">
              <w:t xml:space="preserve">incidenti </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2FD8990" w14:textId="77777777" w:rsidR="00635FFE" w:rsidRPr="00960A17" w:rsidRDefault="00635FFE" w:rsidP="009F1624"/>
        </w:tc>
      </w:tr>
    </w:tbl>
    <w:p w14:paraId="02FD8992" w14:textId="77777777" w:rsidR="009F416E" w:rsidRPr="00960A17" w:rsidRDefault="009F416E" w:rsidP="009F416E">
      <w:pPr>
        <w:tabs>
          <w:tab w:val="left" w:pos="426"/>
        </w:tabs>
      </w:pPr>
      <w:r w:rsidRPr="00960A17">
        <w:rPr>
          <w:vertAlign w:val="superscript"/>
        </w:rPr>
        <w:t>1</w:t>
      </w:r>
      <w:r w:rsidRPr="00960A17">
        <w:tab/>
      </w:r>
      <w:r w:rsidRPr="00960A17">
        <w:tab/>
        <w:t>particolarmente in persone con epilessia o soggette a convulsioni</w:t>
      </w:r>
    </w:p>
    <w:p w14:paraId="02FD8993" w14:textId="77777777" w:rsidR="009F416E" w:rsidRPr="00960A17" w:rsidRDefault="009F416E" w:rsidP="009F416E">
      <w:pPr>
        <w:tabs>
          <w:tab w:val="left" w:pos="426"/>
        </w:tabs>
      </w:pPr>
      <w:r w:rsidRPr="00960A17">
        <w:rPr>
          <w:vertAlign w:val="superscript"/>
        </w:rPr>
        <w:t>2</w:t>
      </w:r>
      <w:r w:rsidRPr="00960A17">
        <w:tab/>
      </w:r>
      <w:r w:rsidRPr="00960A17">
        <w:tab/>
        <w:t>particolarmente in pazienti con una storia clinica di malattia coronarica</w:t>
      </w:r>
    </w:p>
    <w:p w14:paraId="02FD8994" w14:textId="64554E92" w:rsidR="009F416E" w:rsidRPr="00960A17" w:rsidRDefault="009F416E" w:rsidP="009F416E">
      <w:r w:rsidRPr="00960A17">
        <w:rPr>
          <w:vertAlign w:val="superscript"/>
        </w:rPr>
        <w:t>3</w:t>
      </w:r>
      <w:r w:rsidRPr="00960A17">
        <w:tab/>
        <w:t>incremento alanina</w:t>
      </w:r>
      <w:r w:rsidR="00EF40A0">
        <w:t xml:space="preserve"> </w:t>
      </w:r>
      <w:r w:rsidRPr="00960A17">
        <w:t>aminotransferasi, increment</w:t>
      </w:r>
      <w:r w:rsidR="00EF40A0">
        <w:t>o</w:t>
      </w:r>
      <w:r w:rsidRPr="00960A17">
        <w:t xml:space="preserve"> di gamma</w:t>
      </w:r>
      <w:r w:rsidR="00EF40A0">
        <w:t>-</w:t>
      </w:r>
      <w:r w:rsidRPr="00960A17">
        <w:t>glutamil</w:t>
      </w:r>
      <w:r w:rsidR="00215E35">
        <w:t xml:space="preserve"> </w:t>
      </w:r>
      <w:r w:rsidRPr="00960A17">
        <w:t>tranferasi.</w:t>
      </w:r>
    </w:p>
    <w:p w14:paraId="02FD8995" w14:textId="77777777" w:rsidR="003C5454" w:rsidRPr="009F416E" w:rsidRDefault="003C5454" w:rsidP="003C5454">
      <w:pPr>
        <w:tabs>
          <w:tab w:val="left" w:pos="567"/>
        </w:tabs>
        <w:spacing w:line="260" w:lineRule="exact"/>
      </w:pPr>
    </w:p>
    <w:p w14:paraId="654BC00E" w14:textId="2C6C4108" w:rsidR="0043563D" w:rsidRPr="0043563D" w:rsidRDefault="0043563D" w:rsidP="0043563D">
      <w:pPr>
        <w:rPr>
          <w:noProof/>
          <w:szCs w:val="22"/>
          <w:u w:val="single"/>
        </w:rPr>
      </w:pPr>
      <w:r>
        <w:rPr>
          <w:noProof/>
          <w:szCs w:val="22"/>
          <w:u w:val="single"/>
        </w:rPr>
        <w:t>Dipendenza da sostanze d’</w:t>
      </w:r>
      <w:r w:rsidRPr="0043563D">
        <w:rPr>
          <w:noProof/>
          <w:szCs w:val="22"/>
          <w:u w:val="single"/>
        </w:rPr>
        <w:t>abuso</w:t>
      </w:r>
    </w:p>
    <w:p w14:paraId="1DDE1A18" w14:textId="76CEDFDE" w:rsidR="0043563D" w:rsidRPr="00BF27CC" w:rsidRDefault="0043563D" w:rsidP="0043563D">
      <w:pPr>
        <w:rPr>
          <w:noProof/>
          <w:szCs w:val="22"/>
        </w:rPr>
      </w:pPr>
      <w:r w:rsidRPr="00BF27CC">
        <w:rPr>
          <w:noProof/>
          <w:szCs w:val="22"/>
        </w:rPr>
        <w:t xml:space="preserve">L’uso ripetuto di </w:t>
      </w:r>
      <w:r>
        <w:rPr>
          <w:noProof/>
          <w:szCs w:val="22"/>
        </w:rPr>
        <w:t>Oxypronal</w:t>
      </w:r>
      <w:r w:rsidRPr="00BF27CC">
        <w:rPr>
          <w:noProof/>
          <w:szCs w:val="22"/>
        </w:rPr>
        <w:t xml:space="preserve"> può provocare dipendenza da sostanze d’abuso, anche a dosi terapeutiche. Il rischio di dipendenza da sostanze d’abuso può variare a seconda dei fattori di rischio individuali del paziente, del dosaggio e della durata del trattamento con gli oppioidi (vedere paragrafo 4.4).</w:t>
      </w:r>
    </w:p>
    <w:p w14:paraId="6C9BD199" w14:textId="77777777" w:rsidR="0043563D" w:rsidRDefault="0043563D" w:rsidP="003F2DF7">
      <w:pPr>
        <w:rPr>
          <w:noProof/>
          <w:szCs w:val="22"/>
          <w:u w:val="single"/>
        </w:rPr>
      </w:pPr>
    </w:p>
    <w:p w14:paraId="02FD8996" w14:textId="77777777" w:rsidR="003F2DF7" w:rsidRPr="00E7116F" w:rsidRDefault="00462D78" w:rsidP="003F2DF7">
      <w:pPr>
        <w:rPr>
          <w:szCs w:val="22"/>
          <w:u w:val="single"/>
        </w:rPr>
      </w:pPr>
      <w:r w:rsidRPr="00E7116F">
        <w:rPr>
          <w:noProof/>
          <w:szCs w:val="22"/>
          <w:u w:val="single"/>
        </w:rPr>
        <w:t>Segnalazione delle reazioni avverse sospette</w:t>
      </w:r>
    </w:p>
    <w:p w14:paraId="50604651" w14:textId="057BE6C1" w:rsidR="00F33963" w:rsidRDefault="00462D78" w:rsidP="00E7116F">
      <w:pPr>
        <w:suppressAutoHyphens/>
        <w:rPr>
          <w:noProof/>
          <w:szCs w:val="22"/>
        </w:rPr>
      </w:pPr>
      <w:r w:rsidRPr="00804996">
        <w:rPr>
          <w:noProof/>
          <w:szCs w:val="22"/>
        </w:rPr>
        <w:t>La segnalazione delle reazioni avverse sospette che si verificano dopo l</w:t>
      </w:r>
      <w:r w:rsidR="00B80014">
        <w:rPr>
          <w:noProof/>
          <w:szCs w:val="22"/>
        </w:rPr>
        <w:t>’</w:t>
      </w:r>
      <w:r w:rsidRPr="00804996">
        <w:rPr>
          <w:noProof/>
          <w:szCs w:val="22"/>
        </w:rPr>
        <w:t xml:space="preserve">autorizzazione del medicinale è importante, in quanto permette un monitoraggio continuo del rapporto beneficio/rischio del </w:t>
      </w:r>
      <w:r w:rsidRPr="00E7116F">
        <w:rPr>
          <w:noProof/>
          <w:szCs w:val="22"/>
        </w:rPr>
        <w:t>medicinale.</w:t>
      </w:r>
      <w:r w:rsidRPr="00E7116F">
        <w:rPr>
          <w:szCs w:val="22"/>
        </w:rPr>
        <w:t xml:space="preserve"> </w:t>
      </w:r>
      <w:r w:rsidRPr="00E7116F">
        <w:rPr>
          <w:noProof/>
          <w:szCs w:val="22"/>
        </w:rPr>
        <w:t>Agli operatori sanitari è richiesto di segnalare qualsiasi reazione avversa sospetta tramite il sistema nazionale di segnalazione</w:t>
      </w:r>
      <w:r w:rsidR="00F33963">
        <w:rPr>
          <w:noProof/>
          <w:szCs w:val="22"/>
        </w:rPr>
        <w:t>:</w:t>
      </w:r>
    </w:p>
    <w:p w14:paraId="184FC23B" w14:textId="3285DB0C" w:rsidR="00F33963" w:rsidRDefault="00F33963" w:rsidP="00E7116F">
      <w:pPr>
        <w:suppressAutoHyphens/>
        <w:rPr>
          <w:noProof/>
          <w:szCs w:val="22"/>
        </w:rPr>
      </w:pPr>
      <w:r>
        <w:rPr>
          <w:noProof/>
          <w:szCs w:val="22"/>
        </w:rPr>
        <w:t xml:space="preserve">Agenzia Italiana del Farmaco </w:t>
      </w:r>
    </w:p>
    <w:p w14:paraId="02FD8997" w14:textId="5EBFF737" w:rsidR="00A71639" w:rsidRPr="00BF27CC" w:rsidRDefault="00F33963" w:rsidP="00E7116F">
      <w:pPr>
        <w:suppressAutoHyphens/>
        <w:rPr>
          <w:noProof/>
          <w:szCs w:val="22"/>
        </w:rPr>
      </w:pPr>
      <w:r w:rsidRPr="00BF27CC">
        <w:rPr>
          <w:noProof/>
          <w:szCs w:val="22"/>
        </w:rPr>
        <w:t>Sito web:</w:t>
      </w:r>
      <w:r w:rsidR="00E7116F" w:rsidRPr="00BF27CC">
        <w:rPr>
          <w:noProof/>
          <w:szCs w:val="22"/>
        </w:rPr>
        <w:t xml:space="preserve"> </w:t>
      </w:r>
      <w:hyperlink r:id="rId11" w:history="1">
        <w:r w:rsidR="00E7116F" w:rsidRPr="00BF27CC">
          <w:rPr>
            <w:rStyle w:val="Hyperlink"/>
            <w:noProof/>
            <w:szCs w:val="22"/>
          </w:rPr>
          <w:t>https://www.aifa.gov.it/content/segnalazioni-reazioni-avverse</w:t>
        </w:r>
      </w:hyperlink>
      <w:r w:rsidR="00E7116F" w:rsidRPr="00BF27CC">
        <w:rPr>
          <w:noProof/>
          <w:szCs w:val="22"/>
        </w:rPr>
        <w:t>.</w:t>
      </w:r>
    </w:p>
    <w:p w14:paraId="02FD8998" w14:textId="77777777" w:rsidR="003F2DF7" w:rsidRPr="00BF27CC" w:rsidRDefault="003F2DF7" w:rsidP="00AD4B58">
      <w:pPr>
        <w:suppressAutoHyphens/>
      </w:pPr>
    </w:p>
    <w:p w14:paraId="02FD899A" w14:textId="77777777" w:rsidR="00C75B69" w:rsidRPr="00804996" w:rsidRDefault="00462D78" w:rsidP="00AD4B58">
      <w:pPr>
        <w:suppressAutoHyphens/>
        <w:ind w:left="567" w:hanging="567"/>
      </w:pPr>
      <w:r w:rsidRPr="00804996">
        <w:rPr>
          <w:b/>
        </w:rPr>
        <w:t>4.9</w:t>
      </w:r>
      <w:r w:rsidRPr="00804996">
        <w:rPr>
          <w:b/>
        </w:rPr>
        <w:tab/>
        <w:t>Sovradosaggio</w:t>
      </w:r>
    </w:p>
    <w:p w14:paraId="02FD899B" w14:textId="77777777" w:rsidR="00C75B69" w:rsidRDefault="00C75B69" w:rsidP="00AD4B58">
      <w:pPr>
        <w:suppressAutoHyphens/>
      </w:pPr>
    </w:p>
    <w:p w14:paraId="02FD899C" w14:textId="77777777" w:rsidR="00323284" w:rsidRPr="00323284" w:rsidRDefault="00323284" w:rsidP="00323284">
      <w:pPr>
        <w:suppressAutoHyphens/>
        <w:rPr>
          <w:u w:val="single"/>
        </w:rPr>
      </w:pPr>
      <w:r w:rsidRPr="00323284">
        <w:rPr>
          <w:u w:val="single"/>
        </w:rPr>
        <w:t>Sintomi di intossicazione</w:t>
      </w:r>
    </w:p>
    <w:p w14:paraId="02FD899D" w14:textId="77777777" w:rsidR="00323284" w:rsidRDefault="00323284" w:rsidP="00323284">
      <w:pPr>
        <w:suppressAutoHyphens/>
      </w:pPr>
      <w:r>
        <w:t xml:space="preserve">A seconda della storia del paziente, un sovradosaggio di </w:t>
      </w:r>
      <w:r w:rsidR="008A431A">
        <w:t xml:space="preserve">Oxypronal </w:t>
      </w:r>
      <w:r>
        <w:t>può manifestarsi con sintomi indotti sia da ossicodone (agonista dei recettori oppioidi) che da naloxone (antagonista dei recettori oppioidi).</w:t>
      </w:r>
    </w:p>
    <w:p w14:paraId="02FD899E" w14:textId="77777777" w:rsidR="00323284" w:rsidRDefault="00323284" w:rsidP="00323284">
      <w:pPr>
        <w:suppressAutoHyphens/>
      </w:pPr>
    </w:p>
    <w:p w14:paraId="02FD899F" w14:textId="43A3DD45" w:rsidR="00323284" w:rsidRDefault="00323284" w:rsidP="00323284">
      <w:pPr>
        <w:suppressAutoHyphens/>
      </w:pPr>
      <w:r>
        <w:t xml:space="preserve">Sintomi di un sovradosaggio da ossicodone includono miosi, depressione respiratoria, sonnolenza che progredisce fino a stupore, </w:t>
      </w:r>
      <w:r w:rsidR="00402889">
        <w:t xml:space="preserve">flaccidità </w:t>
      </w:r>
      <w:r w:rsidR="00A64D35">
        <w:t>muscola</w:t>
      </w:r>
      <w:r w:rsidR="00CF641D">
        <w:t>re</w:t>
      </w:r>
      <w:r w:rsidR="00A64D35">
        <w:t xml:space="preserve"> scheletrica</w:t>
      </w:r>
      <w:r>
        <w:t>, bradicardia come pure ipotensione. Nei casi più gravi possono verificarsi coma, edema polmonare non cardiogeno e insufficienza circolatoria che possono portare ad un esito fatale.</w:t>
      </w:r>
      <w:r w:rsidR="00F33963">
        <w:t xml:space="preserve"> </w:t>
      </w:r>
      <w:r w:rsidR="00F33963" w:rsidRPr="00F33963">
        <w:t>È stata osservata leucoencefalopatia tossica con il sovradosaggio di ossicodone.</w:t>
      </w:r>
    </w:p>
    <w:p w14:paraId="02FD89A0" w14:textId="77777777" w:rsidR="00323284" w:rsidRDefault="00323284" w:rsidP="00323284">
      <w:pPr>
        <w:suppressAutoHyphens/>
      </w:pPr>
    </w:p>
    <w:p w14:paraId="02FD89A1" w14:textId="77777777" w:rsidR="00323284" w:rsidRDefault="00323284" w:rsidP="00323284">
      <w:pPr>
        <w:suppressAutoHyphens/>
      </w:pPr>
      <w:r>
        <w:t>Sono improbabili sintomi di sovradosaggio da solo naloxone.</w:t>
      </w:r>
    </w:p>
    <w:p w14:paraId="02FD89A2" w14:textId="77777777" w:rsidR="00323284" w:rsidRDefault="00323284" w:rsidP="00323284">
      <w:pPr>
        <w:suppressAutoHyphens/>
      </w:pPr>
    </w:p>
    <w:p w14:paraId="02FD89A3" w14:textId="64609154" w:rsidR="00323284" w:rsidRPr="00323284" w:rsidRDefault="00323284" w:rsidP="00323284">
      <w:pPr>
        <w:suppressAutoHyphens/>
        <w:rPr>
          <w:u w:val="single"/>
        </w:rPr>
      </w:pPr>
      <w:r w:rsidRPr="00323284">
        <w:rPr>
          <w:u w:val="single"/>
        </w:rPr>
        <w:t>Trattamento del</w:t>
      </w:r>
      <w:r w:rsidR="004422AC">
        <w:rPr>
          <w:u w:val="single"/>
        </w:rPr>
        <w:t>l</w:t>
      </w:r>
      <w:r w:rsidR="00B80014">
        <w:rPr>
          <w:u w:val="single"/>
        </w:rPr>
        <w:t>’</w:t>
      </w:r>
      <w:r w:rsidR="004422AC">
        <w:rPr>
          <w:u w:val="single"/>
        </w:rPr>
        <w:t>intossicazione</w:t>
      </w:r>
    </w:p>
    <w:p w14:paraId="02FD89A4" w14:textId="67B43E52" w:rsidR="00323284" w:rsidRDefault="009A64F5" w:rsidP="00323284">
      <w:pPr>
        <w:suppressAutoHyphens/>
      </w:pPr>
      <w:r>
        <w:t>I s</w:t>
      </w:r>
      <w:r w:rsidR="00323284">
        <w:t>intomi da astinenza dovuti a sovradosaggio di naloxone devono essere trattati sintomaticamente in un ambiente strettamente controllato.</w:t>
      </w:r>
    </w:p>
    <w:p w14:paraId="02FD89A5" w14:textId="77777777" w:rsidR="00323284" w:rsidRDefault="00323284" w:rsidP="00323284">
      <w:pPr>
        <w:suppressAutoHyphens/>
      </w:pPr>
    </w:p>
    <w:p w14:paraId="02FD89A6" w14:textId="3436E10A" w:rsidR="00323284" w:rsidRDefault="001B58D2" w:rsidP="00323284">
      <w:pPr>
        <w:suppressAutoHyphens/>
      </w:pPr>
      <w:r>
        <w:t>I s</w:t>
      </w:r>
      <w:r w:rsidR="00323284">
        <w:t xml:space="preserve">intomi clinici che suggeriscano un sovradosaggio di ossicodone devono essere trattati con la somministrazione di antagonisti oppioidi (es: naloxone cloridrato 0,4–2 mg per via endovenosa). La somministrazione deve essere ripetuta ad intervalli di 2–3 minuti, </w:t>
      </w:r>
      <w:r w:rsidR="00823D23">
        <w:t xml:space="preserve">se clinicamente </w:t>
      </w:r>
      <w:r w:rsidR="006C15F5">
        <w:t>necessario</w:t>
      </w:r>
      <w:r w:rsidR="00323284">
        <w:t xml:space="preserve">. </w:t>
      </w:r>
      <w:r w:rsidR="003F4FB1">
        <w:t>È</w:t>
      </w:r>
      <w:r w:rsidR="00323284">
        <w:t xml:space="preserve"> inoltre possibile applicare una infusione di 2 mg di naloxone cloridrato in 500 ml di soluzione di cloruro di sodio </w:t>
      </w:r>
      <w:r w:rsidR="003E0260" w:rsidRPr="00334D1C">
        <w:t>9 mg/ml (0.9%) o glucos</w:t>
      </w:r>
      <w:r w:rsidR="003E0260">
        <w:t>io</w:t>
      </w:r>
      <w:r w:rsidR="003E0260" w:rsidRPr="00334D1C">
        <w:t xml:space="preserve"> 50 mg/ml (5%) </w:t>
      </w:r>
      <w:r w:rsidR="00323284">
        <w:t>(0,004 mg/ml di naloxone). L</w:t>
      </w:r>
      <w:r w:rsidR="00B80014">
        <w:t>’</w:t>
      </w:r>
      <w:r w:rsidR="00323284">
        <w:t xml:space="preserve">infusione deve essere somministrata ad una velocità corrispondente </w:t>
      </w:r>
      <w:r w:rsidR="00FB42A6">
        <w:t>a quella delle</w:t>
      </w:r>
      <w:r w:rsidR="00323284">
        <w:t xml:space="preserve"> dosi precedentemente somministrate in bolo e in base alla risposta del paziente.</w:t>
      </w:r>
    </w:p>
    <w:p w14:paraId="02FD89A7" w14:textId="77777777" w:rsidR="00323284" w:rsidRDefault="00323284" w:rsidP="00323284">
      <w:pPr>
        <w:suppressAutoHyphens/>
      </w:pPr>
    </w:p>
    <w:p w14:paraId="02FD89A8" w14:textId="3863F9B3" w:rsidR="00323284" w:rsidRDefault="00386F74" w:rsidP="00323284">
      <w:pPr>
        <w:suppressAutoHyphens/>
      </w:pPr>
      <w:r>
        <w:t>Può</w:t>
      </w:r>
      <w:r w:rsidR="00323284">
        <w:t xml:space="preserve"> essere presa in considerazione la lavanda gastrica.</w:t>
      </w:r>
    </w:p>
    <w:p w14:paraId="02FD89A9" w14:textId="77777777" w:rsidR="00323284" w:rsidRDefault="00323284" w:rsidP="00323284">
      <w:pPr>
        <w:suppressAutoHyphens/>
      </w:pPr>
    </w:p>
    <w:p w14:paraId="02FD89AA" w14:textId="617528A8" w:rsidR="00323284" w:rsidRDefault="00323284" w:rsidP="00323284">
      <w:pPr>
        <w:suppressAutoHyphens/>
      </w:pPr>
      <w:r>
        <w:t>Misure di supporto (ventilazione artificiale, ossigeno, vasopressori e infusione di fluidi) devono essere impiegate, se necessario, per gestire lo shock circolatorio che accompagna un sovradosaggio. L</w:t>
      </w:r>
      <w:r w:rsidR="00B80014">
        <w:t>’</w:t>
      </w:r>
      <w:r>
        <w:t>arresto cardiaco o le aritmie possono richiedere il massaggio cardiaco o la defibrillazione. Se necessario deve essere praticata la ventilazione artificiale. Dev</w:t>
      </w:r>
      <w:r w:rsidR="005C6313">
        <w:t>e</w:t>
      </w:r>
      <w:r>
        <w:t xml:space="preserve"> essere preservat</w:t>
      </w:r>
      <w:r w:rsidR="005C6313">
        <w:t>o</w:t>
      </w:r>
      <w:r>
        <w:t xml:space="preserve"> l</w:t>
      </w:r>
      <w:r w:rsidR="00B80014">
        <w:t>’</w:t>
      </w:r>
      <w:r>
        <w:t>equilibrio idro</w:t>
      </w:r>
      <w:r w:rsidR="005C6313">
        <w:t>-</w:t>
      </w:r>
      <w:r>
        <w:t>elettrolitico.</w:t>
      </w:r>
    </w:p>
    <w:p w14:paraId="02FD89AB" w14:textId="77777777" w:rsidR="00323284" w:rsidRDefault="00323284" w:rsidP="00AD4B58">
      <w:pPr>
        <w:suppressAutoHyphens/>
      </w:pPr>
    </w:p>
    <w:p w14:paraId="02FD89AC" w14:textId="77777777" w:rsidR="008A431A" w:rsidRDefault="008A431A" w:rsidP="00AD4B58">
      <w:pPr>
        <w:suppressAutoHyphens/>
      </w:pPr>
    </w:p>
    <w:p w14:paraId="02FD89AD" w14:textId="77777777" w:rsidR="008A431A" w:rsidRPr="00804996" w:rsidRDefault="008A431A" w:rsidP="008A431A">
      <w:pPr>
        <w:suppressAutoHyphens/>
        <w:ind w:left="567" w:hanging="567"/>
      </w:pPr>
      <w:r w:rsidRPr="00804996">
        <w:rPr>
          <w:b/>
        </w:rPr>
        <w:t>5.</w:t>
      </w:r>
      <w:r w:rsidRPr="00804996">
        <w:rPr>
          <w:b/>
        </w:rPr>
        <w:tab/>
        <w:t>PROPRIETÀ FARMACOLOGICHE</w:t>
      </w:r>
    </w:p>
    <w:p w14:paraId="02FD89AE" w14:textId="77777777" w:rsidR="008A431A" w:rsidRPr="00804996" w:rsidRDefault="008A431A" w:rsidP="008A431A">
      <w:pPr>
        <w:suppressAutoHyphens/>
      </w:pPr>
    </w:p>
    <w:p w14:paraId="02FD89AF" w14:textId="77777777" w:rsidR="008A431A" w:rsidRPr="00804996" w:rsidRDefault="008A431A" w:rsidP="008A431A">
      <w:pPr>
        <w:suppressAutoHyphens/>
        <w:ind w:left="567" w:hanging="567"/>
      </w:pPr>
      <w:r w:rsidRPr="00804996">
        <w:rPr>
          <w:b/>
        </w:rPr>
        <w:t>5.1</w:t>
      </w:r>
      <w:r w:rsidRPr="00804996">
        <w:rPr>
          <w:b/>
        </w:rPr>
        <w:tab/>
        <w:t>Proprietà farmacodinamiche</w:t>
      </w:r>
    </w:p>
    <w:p w14:paraId="02FD89B0" w14:textId="77777777" w:rsidR="008A431A" w:rsidRPr="00804996" w:rsidRDefault="008A431A" w:rsidP="008A431A">
      <w:pPr>
        <w:suppressAutoHyphens/>
      </w:pPr>
    </w:p>
    <w:p w14:paraId="02FD89B1" w14:textId="7CE49EF3" w:rsidR="008A431A" w:rsidRPr="00804996" w:rsidRDefault="008A431A" w:rsidP="003F4FB1">
      <w:pPr>
        <w:suppressAutoHyphens/>
      </w:pPr>
      <w:r w:rsidRPr="00804996">
        <w:t xml:space="preserve">Categoria farmacoterapeutica: </w:t>
      </w:r>
      <w:r>
        <w:t>analgesici; oppioidi; alcaloidi naturali dell</w:t>
      </w:r>
      <w:r w:rsidR="00B80014">
        <w:t>’</w:t>
      </w:r>
      <w:r>
        <w:t>oppio. Codice ATC: N02AA55.</w:t>
      </w:r>
    </w:p>
    <w:p w14:paraId="02FD89B2" w14:textId="77777777" w:rsidR="008A431A" w:rsidRDefault="008A431A" w:rsidP="003F4FB1">
      <w:pPr>
        <w:autoSpaceDE w:val="0"/>
        <w:autoSpaceDN w:val="0"/>
        <w:adjustRightInd w:val="0"/>
        <w:rPr>
          <w:szCs w:val="22"/>
        </w:rPr>
      </w:pPr>
    </w:p>
    <w:p w14:paraId="02FD89B3" w14:textId="69B2D13A" w:rsidR="008A431A" w:rsidRDefault="008A431A" w:rsidP="003F4FB1">
      <w:pPr>
        <w:autoSpaceDE w:val="0"/>
        <w:autoSpaceDN w:val="0"/>
        <w:adjustRightInd w:val="0"/>
        <w:rPr>
          <w:szCs w:val="22"/>
        </w:rPr>
      </w:pPr>
      <w:r w:rsidRPr="00804996">
        <w:rPr>
          <w:szCs w:val="22"/>
          <w:u w:val="single"/>
        </w:rPr>
        <w:t>Meccanismo d</w:t>
      </w:r>
      <w:r w:rsidR="00B80014">
        <w:rPr>
          <w:szCs w:val="22"/>
          <w:u w:val="single"/>
        </w:rPr>
        <w:t>’</w:t>
      </w:r>
      <w:r w:rsidRPr="00804996">
        <w:rPr>
          <w:szCs w:val="22"/>
          <w:u w:val="single"/>
        </w:rPr>
        <w:t>azione</w:t>
      </w:r>
    </w:p>
    <w:p w14:paraId="02FD89B4" w14:textId="18AD0F3A" w:rsidR="008A431A" w:rsidRDefault="008A431A" w:rsidP="003F4FB1">
      <w:pPr>
        <w:autoSpaceDE w:val="0"/>
        <w:autoSpaceDN w:val="0"/>
        <w:adjustRightInd w:val="0"/>
        <w:rPr>
          <w:szCs w:val="22"/>
        </w:rPr>
      </w:pPr>
      <w:r w:rsidRPr="0058540E">
        <w:rPr>
          <w:szCs w:val="22"/>
        </w:rPr>
        <w:t>Ossicodone e naloxone hanno un</w:t>
      </w:r>
      <w:r w:rsidR="00B80014">
        <w:rPr>
          <w:szCs w:val="22"/>
        </w:rPr>
        <w:t>’</w:t>
      </w:r>
      <w:r w:rsidRPr="0058540E">
        <w:rPr>
          <w:szCs w:val="22"/>
        </w:rPr>
        <w:t>affinità per i recettori oppioidi kappa, mu e delta del</w:t>
      </w:r>
      <w:r>
        <w:rPr>
          <w:szCs w:val="22"/>
        </w:rPr>
        <w:t xml:space="preserve"> </w:t>
      </w:r>
      <w:r w:rsidRPr="0058540E">
        <w:rPr>
          <w:szCs w:val="22"/>
        </w:rPr>
        <w:t>cervello, midollo spinale ed organi periferici (per esempio l</w:t>
      </w:r>
      <w:r w:rsidR="00B80014">
        <w:rPr>
          <w:szCs w:val="22"/>
        </w:rPr>
        <w:t>’</w:t>
      </w:r>
      <w:r w:rsidRPr="0058540E">
        <w:rPr>
          <w:szCs w:val="22"/>
        </w:rPr>
        <w:t>intestino). Ossicodone</w:t>
      </w:r>
      <w:r>
        <w:rPr>
          <w:szCs w:val="22"/>
        </w:rPr>
        <w:t xml:space="preserve"> </w:t>
      </w:r>
      <w:r w:rsidRPr="0058540E">
        <w:rPr>
          <w:szCs w:val="22"/>
        </w:rPr>
        <w:t>agisce come un agonista del recettore oppioide legandosi ai recettori oppioidi endogeni del</w:t>
      </w:r>
      <w:r>
        <w:rPr>
          <w:szCs w:val="22"/>
        </w:rPr>
        <w:t xml:space="preserve"> </w:t>
      </w:r>
      <w:r w:rsidRPr="0058540E">
        <w:rPr>
          <w:szCs w:val="22"/>
        </w:rPr>
        <w:t>SNC. Al contrario, naloxone è un antagonista puro che agisce su tutti i tipi di recettori</w:t>
      </w:r>
      <w:r>
        <w:rPr>
          <w:szCs w:val="22"/>
        </w:rPr>
        <w:t xml:space="preserve"> </w:t>
      </w:r>
      <w:r w:rsidRPr="0058540E">
        <w:rPr>
          <w:szCs w:val="22"/>
        </w:rPr>
        <w:t>oppioidi.</w:t>
      </w:r>
    </w:p>
    <w:p w14:paraId="02FD89B5" w14:textId="77777777" w:rsidR="008A431A" w:rsidRDefault="008A431A" w:rsidP="003F4FB1">
      <w:pPr>
        <w:autoSpaceDE w:val="0"/>
        <w:autoSpaceDN w:val="0"/>
        <w:adjustRightInd w:val="0"/>
        <w:rPr>
          <w:szCs w:val="22"/>
        </w:rPr>
      </w:pPr>
    </w:p>
    <w:p w14:paraId="02FD89B6" w14:textId="77777777" w:rsidR="008A431A" w:rsidRDefault="008A431A" w:rsidP="003F4FB1">
      <w:pPr>
        <w:autoSpaceDE w:val="0"/>
        <w:autoSpaceDN w:val="0"/>
        <w:adjustRightInd w:val="0"/>
        <w:rPr>
          <w:szCs w:val="22"/>
        </w:rPr>
      </w:pPr>
      <w:r w:rsidRPr="00804996">
        <w:rPr>
          <w:szCs w:val="22"/>
          <w:u w:val="single"/>
        </w:rPr>
        <w:t>Effetti farmacodinamici</w:t>
      </w:r>
    </w:p>
    <w:p w14:paraId="02FD89B7" w14:textId="523ABF4F" w:rsidR="008A431A" w:rsidRDefault="008A431A" w:rsidP="003F4FB1">
      <w:pPr>
        <w:autoSpaceDE w:val="0"/>
        <w:autoSpaceDN w:val="0"/>
        <w:adjustRightInd w:val="0"/>
        <w:rPr>
          <w:szCs w:val="22"/>
        </w:rPr>
      </w:pPr>
      <w:r w:rsidRPr="0058540E">
        <w:rPr>
          <w:szCs w:val="22"/>
        </w:rPr>
        <w:t>A causa del marcato metabolismo di primo passaggio, la biodisponibilità di naloxone con la</w:t>
      </w:r>
      <w:r>
        <w:rPr>
          <w:szCs w:val="22"/>
        </w:rPr>
        <w:t xml:space="preserve"> </w:t>
      </w:r>
      <w:r w:rsidRPr="0058540E">
        <w:rPr>
          <w:szCs w:val="22"/>
        </w:rPr>
        <w:t>somministrazione orale è &lt;3%, quindi un effetto sistemico clinicamente rilevante è</w:t>
      </w:r>
      <w:r>
        <w:rPr>
          <w:szCs w:val="22"/>
        </w:rPr>
        <w:t xml:space="preserve"> </w:t>
      </w:r>
      <w:r w:rsidRPr="0058540E">
        <w:rPr>
          <w:szCs w:val="22"/>
        </w:rPr>
        <w:t>improbabile. A causa dell</w:t>
      </w:r>
      <w:r w:rsidR="00B80014">
        <w:rPr>
          <w:szCs w:val="22"/>
        </w:rPr>
        <w:t>’</w:t>
      </w:r>
      <w:r w:rsidRPr="0058540E">
        <w:rPr>
          <w:szCs w:val="22"/>
        </w:rPr>
        <w:t>antagonismo competitivo locale del naloxone sull</w:t>
      </w:r>
      <w:r w:rsidR="00B80014">
        <w:rPr>
          <w:szCs w:val="22"/>
        </w:rPr>
        <w:t>’</w:t>
      </w:r>
      <w:r w:rsidRPr="0058540E">
        <w:rPr>
          <w:szCs w:val="22"/>
        </w:rPr>
        <w:t>effetto</w:t>
      </w:r>
      <w:r>
        <w:rPr>
          <w:szCs w:val="22"/>
        </w:rPr>
        <w:t xml:space="preserve"> </w:t>
      </w:r>
      <w:r w:rsidRPr="0058540E">
        <w:rPr>
          <w:szCs w:val="22"/>
        </w:rPr>
        <w:t>dell</w:t>
      </w:r>
      <w:r w:rsidR="00B80014">
        <w:rPr>
          <w:szCs w:val="22"/>
        </w:rPr>
        <w:t>’</w:t>
      </w:r>
      <w:r w:rsidRPr="0058540E">
        <w:rPr>
          <w:szCs w:val="22"/>
        </w:rPr>
        <w:t>ossicodone sul recettore oppioide del tratto intestinale, il naloxone riduce i disturbi</w:t>
      </w:r>
      <w:r>
        <w:rPr>
          <w:szCs w:val="22"/>
        </w:rPr>
        <w:t xml:space="preserve"> </w:t>
      </w:r>
      <w:r w:rsidRPr="0058540E">
        <w:rPr>
          <w:szCs w:val="22"/>
        </w:rPr>
        <w:t>della funzione intestinale tipici di un trattamento con oppioidi.</w:t>
      </w:r>
    </w:p>
    <w:p w14:paraId="02FD89B8" w14:textId="77777777" w:rsidR="008A431A" w:rsidRPr="00804996" w:rsidRDefault="008A431A" w:rsidP="003F4FB1">
      <w:pPr>
        <w:autoSpaceDE w:val="0"/>
        <w:autoSpaceDN w:val="0"/>
        <w:adjustRightInd w:val="0"/>
        <w:rPr>
          <w:szCs w:val="22"/>
        </w:rPr>
      </w:pPr>
    </w:p>
    <w:p w14:paraId="02FD89B9" w14:textId="77777777" w:rsidR="008A431A" w:rsidRDefault="008A431A" w:rsidP="003F4FB1">
      <w:pPr>
        <w:autoSpaceDE w:val="0"/>
        <w:autoSpaceDN w:val="0"/>
        <w:adjustRightInd w:val="0"/>
        <w:rPr>
          <w:szCs w:val="22"/>
        </w:rPr>
      </w:pPr>
      <w:r w:rsidRPr="00804996">
        <w:rPr>
          <w:szCs w:val="22"/>
          <w:u w:val="single"/>
        </w:rPr>
        <w:t>Efficacia e sicurezza clinica</w:t>
      </w:r>
    </w:p>
    <w:p w14:paraId="02FD89BA" w14:textId="0E259DC1" w:rsidR="008A431A" w:rsidRDefault="008A431A" w:rsidP="003F4FB1">
      <w:pPr>
        <w:autoSpaceDE w:val="0"/>
        <w:autoSpaceDN w:val="0"/>
        <w:adjustRightInd w:val="0"/>
        <w:rPr>
          <w:szCs w:val="22"/>
        </w:rPr>
      </w:pPr>
      <w:r w:rsidRPr="0058540E">
        <w:rPr>
          <w:szCs w:val="22"/>
        </w:rPr>
        <w:lastRenderedPageBreak/>
        <w:t xml:space="preserve">Gli oppioidi possono influenzare gli assi ipotalamo-ipofisi-surrene </w:t>
      </w:r>
      <w:r w:rsidR="002E34FF">
        <w:rPr>
          <w:szCs w:val="22"/>
        </w:rPr>
        <w:t>o</w:t>
      </w:r>
      <w:r w:rsidRPr="0058540E">
        <w:rPr>
          <w:szCs w:val="22"/>
        </w:rPr>
        <w:t xml:space="preserve"> gonadi. Tra i</w:t>
      </w:r>
      <w:r>
        <w:rPr>
          <w:szCs w:val="22"/>
        </w:rPr>
        <w:t xml:space="preserve"> </w:t>
      </w:r>
      <w:r w:rsidRPr="0058540E">
        <w:rPr>
          <w:szCs w:val="22"/>
        </w:rPr>
        <w:t>cambiamenti osservati ci sono un aumento della prolattina nel siero e una riduzione del</w:t>
      </w:r>
      <w:r>
        <w:rPr>
          <w:szCs w:val="22"/>
        </w:rPr>
        <w:t xml:space="preserve"> </w:t>
      </w:r>
      <w:r w:rsidRPr="0058540E">
        <w:rPr>
          <w:szCs w:val="22"/>
        </w:rPr>
        <w:t>livello di cortisolo e testosterone nel plasma. Sintomi clinici possono verificarsi a causa di</w:t>
      </w:r>
      <w:r>
        <w:rPr>
          <w:szCs w:val="22"/>
        </w:rPr>
        <w:t xml:space="preserve"> </w:t>
      </w:r>
      <w:r w:rsidRPr="0058540E">
        <w:rPr>
          <w:szCs w:val="22"/>
        </w:rPr>
        <w:t>questi cambiamenti ormonali.</w:t>
      </w:r>
    </w:p>
    <w:p w14:paraId="02FD89BB" w14:textId="77777777" w:rsidR="008A431A" w:rsidRDefault="008A431A" w:rsidP="003F4FB1">
      <w:pPr>
        <w:autoSpaceDE w:val="0"/>
        <w:autoSpaceDN w:val="0"/>
        <w:adjustRightInd w:val="0"/>
        <w:rPr>
          <w:szCs w:val="22"/>
        </w:rPr>
      </w:pPr>
    </w:p>
    <w:p w14:paraId="02FD89BC" w14:textId="5421BA92" w:rsidR="008A431A" w:rsidRDefault="008A431A" w:rsidP="003F4FB1">
      <w:pPr>
        <w:autoSpaceDE w:val="0"/>
        <w:autoSpaceDN w:val="0"/>
        <w:adjustRightInd w:val="0"/>
        <w:rPr>
          <w:szCs w:val="22"/>
        </w:rPr>
      </w:pPr>
      <w:r w:rsidRPr="0058540E">
        <w:rPr>
          <w:szCs w:val="22"/>
        </w:rPr>
        <w:t>Studi preclinici mostrano diversi effetti degli oppioidi naturali sui componenti del sistema</w:t>
      </w:r>
      <w:r>
        <w:rPr>
          <w:szCs w:val="22"/>
        </w:rPr>
        <w:t xml:space="preserve"> </w:t>
      </w:r>
      <w:r w:rsidRPr="0058540E">
        <w:rPr>
          <w:szCs w:val="22"/>
        </w:rPr>
        <w:t>immunitario. Non è nota la rilevanza clinica di questi risultati. Non è noto se ossicodone,</w:t>
      </w:r>
      <w:r>
        <w:rPr>
          <w:szCs w:val="22"/>
        </w:rPr>
        <w:t xml:space="preserve"> </w:t>
      </w:r>
      <w:r w:rsidRPr="0058540E">
        <w:rPr>
          <w:szCs w:val="22"/>
        </w:rPr>
        <w:t xml:space="preserve">oppioide semisintetico, abbia </w:t>
      </w:r>
      <w:r w:rsidR="00D12638">
        <w:rPr>
          <w:szCs w:val="22"/>
        </w:rPr>
        <w:t xml:space="preserve">effetti simili agli </w:t>
      </w:r>
      <w:r w:rsidRPr="0058540E">
        <w:rPr>
          <w:szCs w:val="22"/>
        </w:rPr>
        <w:t>oppioidi naturali sul sistema immunitario.</w:t>
      </w:r>
    </w:p>
    <w:p w14:paraId="02FD89BD" w14:textId="77777777" w:rsidR="008A431A" w:rsidRPr="0058540E" w:rsidRDefault="008A431A" w:rsidP="003F4FB1">
      <w:pPr>
        <w:autoSpaceDE w:val="0"/>
        <w:autoSpaceDN w:val="0"/>
        <w:adjustRightInd w:val="0"/>
        <w:rPr>
          <w:szCs w:val="22"/>
        </w:rPr>
      </w:pPr>
    </w:p>
    <w:p w14:paraId="02FD89BE" w14:textId="5EDD1281" w:rsidR="008A431A" w:rsidRPr="0058540E" w:rsidRDefault="008A431A" w:rsidP="003F4FB1">
      <w:pPr>
        <w:autoSpaceDE w:val="0"/>
        <w:autoSpaceDN w:val="0"/>
        <w:adjustRightInd w:val="0"/>
        <w:rPr>
          <w:i/>
          <w:szCs w:val="22"/>
          <w:u w:val="single"/>
        </w:rPr>
      </w:pPr>
      <w:r w:rsidRPr="0058540E">
        <w:rPr>
          <w:i/>
          <w:szCs w:val="22"/>
          <w:u w:val="single"/>
        </w:rPr>
        <w:t>Analgesia</w:t>
      </w:r>
    </w:p>
    <w:p w14:paraId="02FD89BF" w14:textId="45D4A658" w:rsidR="008A431A" w:rsidRDefault="008A431A" w:rsidP="003F4FB1">
      <w:pPr>
        <w:autoSpaceDE w:val="0"/>
        <w:autoSpaceDN w:val="0"/>
        <w:adjustRightInd w:val="0"/>
        <w:rPr>
          <w:szCs w:val="22"/>
        </w:rPr>
      </w:pPr>
      <w:r w:rsidRPr="0058540E">
        <w:rPr>
          <w:szCs w:val="22"/>
        </w:rPr>
        <w:t>In uno studio di 12 settimane, in doppio cieco</w:t>
      </w:r>
      <w:r w:rsidR="008A4C1F">
        <w:rPr>
          <w:szCs w:val="22"/>
        </w:rPr>
        <w:t>,</w:t>
      </w:r>
      <w:r w:rsidRPr="0058540E">
        <w:rPr>
          <w:szCs w:val="22"/>
        </w:rPr>
        <w:t xml:space="preserve"> </w:t>
      </w:r>
      <w:r w:rsidR="008A4C1F">
        <w:rPr>
          <w:szCs w:val="22"/>
        </w:rPr>
        <w:t>a</w:t>
      </w:r>
      <w:r w:rsidRPr="0058540E">
        <w:rPr>
          <w:szCs w:val="22"/>
        </w:rPr>
        <w:t xml:space="preserve"> grupp</w:t>
      </w:r>
      <w:r w:rsidR="008A4C1F">
        <w:rPr>
          <w:szCs w:val="22"/>
        </w:rPr>
        <w:t>i</w:t>
      </w:r>
      <w:r w:rsidRPr="0058540E">
        <w:rPr>
          <w:szCs w:val="22"/>
        </w:rPr>
        <w:t xml:space="preserve"> parallel</w:t>
      </w:r>
      <w:r w:rsidR="008A4C1F">
        <w:rPr>
          <w:szCs w:val="22"/>
        </w:rPr>
        <w:t>i,</w:t>
      </w:r>
      <w:r w:rsidRPr="0058540E">
        <w:rPr>
          <w:szCs w:val="22"/>
        </w:rPr>
        <w:t xml:space="preserve"> condotto su 322 pazienti</w:t>
      </w:r>
      <w:r>
        <w:rPr>
          <w:szCs w:val="22"/>
        </w:rPr>
        <w:t xml:space="preserve"> </w:t>
      </w:r>
      <w:r w:rsidRPr="0058540E">
        <w:rPr>
          <w:szCs w:val="22"/>
        </w:rPr>
        <w:t>con stipsi indotta da oppioidi, i pazienti che sono stati trattati con ossicodone cloridrato/naloxone cloridrato nell</w:t>
      </w:r>
      <w:r w:rsidR="00B80014">
        <w:rPr>
          <w:szCs w:val="22"/>
        </w:rPr>
        <w:t>’</w:t>
      </w:r>
      <w:r w:rsidRPr="0058540E">
        <w:rPr>
          <w:szCs w:val="22"/>
        </w:rPr>
        <w:t>ultima settimana di trattamento hanno avuto in media un extra</w:t>
      </w:r>
      <w:r>
        <w:rPr>
          <w:szCs w:val="22"/>
        </w:rPr>
        <w:t xml:space="preserve"> </w:t>
      </w:r>
      <w:r w:rsidRPr="0058540E">
        <w:rPr>
          <w:szCs w:val="22"/>
        </w:rPr>
        <w:t xml:space="preserve">movimento intestinale spontaneo </w:t>
      </w:r>
      <w:r w:rsidR="00DD4840">
        <w:rPr>
          <w:szCs w:val="22"/>
        </w:rPr>
        <w:t xml:space="preserve">completo </w:t>
      </w:r>
      <w:r w:rsidRPr="0058540E">
        <w:rPr>
          <w:szCs w:val="22"/>
        </w:rPr>
        <w:t>(senza lassativi), rispetto ai pazienti che hanno continuato</w:t>
      </w:r>
      <w:r>
        <w:rPr>
          <w:szCs w:val="22"/>
        </w:rPr>
        <w:t xml:space="preserve"> </w:t>
      </w:r>
      <w:r w:rsidRPr="0058540E">
        <w:rPr>
          <w:szCs w:val="22"/>
        </w:rPr>
        <w:t>ad usare dosaggi comparabili di ossicodone cloridrato compresse a rilascio prolungato</w:t>
      </w:r>
      <w:r>
        <w:rPr>
          <w:szCs w:val="22"/>
        </w:rPr>
        <w:t xml:space="preserve"> </w:t>
      </w:r>
      <w:r w:rsidRPr="0058540E">
        <w:rPr>
          <w:szCs w:val="22"/>
        </w:rPr>
        <w:t>(p&lt;0,0001). L</w:t>
      </w:r>
      <w:r w:rsidR="00B80014">
        <w:rPr>
          <w:szCs w:val="22"/>
        </w:rPr>
        <w:t>’</w:t>
      </w:r>
      <w:r w:rsidRPr="0058540E">
        <w:rPr>
          <w:szCs w:val="22"/>
        </w:rPr>
        <w:t>uso di lassativi nelle prime 4 settimane è stato significativamente inferiore</w:t>
      </w:r>
      <w:r>
        <w:rPr>
          <w:szCs w:val="22"/>
        </w:rPr>
        <w:t xml:space="preserve"> </w:t>
      </w:r>
      <w:r w:rsidRPr="0058540E">
        <w:rPr>
          <w:szCs w:val="22"/>
        </w:rPr>
        <w:t>nel gruppo trattato con ossicodone/ naloxone rispetto a quello in monoterapia con</w:t>
      </w:r>
      <w:r>
        <w:rPr>
          <w:szCs w:val="22"/>
        </w:rPr>
        <w:t xml:space="preserve"> </w:t>
      </w:r>
      <w:r w:rsidRPr="0058540E">
        <w:rPr>
          <w:szCs w:val="22"/>
        </w:rPr>
        <w:t>ossicodone (31% versus 55%, rispettivamente, p&lt;0,0001). Risultati simili sono stati</w:t>
      </w:r>
      <w:r>
        <w:rPr>
          <w:szCs w:val="22"/>
        </w:rPr>
        <w:t xml:space="preserve"> </w:t>
      </w:r>
      <w:r w:rsidRPr="0058540E">
        <w:rPr>
          <w:szCs w:val="22"/>
        </w:rPr>
        <w:t>osservati in uno studio su 265 pazienti non malati di cancro confrontando dosi giornaliere di</w:t>
      </w:r>
      <w:r>
        <w:rPr>
          <w:szCs w:val="22"/>
        </w:rPr>
        <w:t xml:space="preserve"> </w:t>
      </w:r>
      <w:r w:rsidRPr="0058540E">
        <w:rPr>
          <w:szCs w:val="22"/>
        </w:rPr>
        <w:t>ossicodone cloridrato/naloxone cloridrato di 60 mg/30 mg sino a 80 mg/40 mg, con</w:t>
      </w:r>
      <w:r>
        <w:rPr>
          <w:szCs w:val="22"/>
        </w:rPr>
        <w:t xml:space="preserve"> </w:t>
      </w:r>
      <w:r w:rsidRPr="0058540E">
        <w:rPr>
          <w:szCs w:val="22"/>
        </w:rPr>
        <w:t>ossicodone cloridrato in monoterapia allo stesso dosaggio.</w:t>
      </w:r>
    </w:p>
    <w:p w14:paraId="02FD89C0" w14:textId="77777777" w:rsidR="008A431A" w:rsidRDefault="008A431A" w:rsidP="003F4FB1">
      <w:pPr>
        <w:autoSpaceDE w:val="0"/>
        <w:autoSpaceDN w:val="0"/>
        <w:adjustRightInd w:val="0"/>
        <w:rPr>
          <w:szCs w:val="22"/>
        </w:rPr>
      </w:pPr>
    </w:p>
    <w:p w14:paraId="02FD89C4" w14:textId="77777777" w:rsidR="008A431A" w:rsidRPr="00804996" w:rsidRDefault="008A431A" w:rsidP="003F4FB1">
      <w:pPr>
        <w:suppressAutoHyphens/>
        <w:ind w:left="567" w:hanging="567"/>
        <w:rPr>
          <w:b/>
        </w:rPr>
      </w:pPr>
      <w:r w:rsidRPr="00804996">
        <w:rPr>
          <w:b/>
        </w:rPr>
        <w:t>5.2</w:t>
      </w:r>
      <w:r w:rsidRPr="00804996">
        <w:rPr>
          <w:b/>
        </w:rPr>
        <w:tab/>
        <w:t>Proprietà farmacocinetiche</w:t>
      </w:r>
    </w:p>
    <w:p w14:paraId="02FD89C5" w14:textId="77777777" w:rsidR="008A431A" w:rsidRPr="00804996" w:rsidRDefault="008A431A" w:rsidP="003F4FB1">
      <w:pPr>
        <w:suppressAutoHyphens/>
        <w:ind w:left="567" w:hanging="567"/>
        <w:rPr>
          <w:b/>
        </w:rPr>
      </w:pPr>
    </w:p>
    <w:p w14:paraId="02FD89C6" w14:textId="77777777" w:rsidR="008A431A" w:rsidRPr="003C5BB6" w:rsidRDefault="008A431A" w:rsidP="003F4FB1">
      <w:pPr>
        <w:rPr>
          <w:noProof/>
          <w:szCs w:val="24"/>
          <w:u w:val="single"/>
        </w:rPr>
      </w:pPr>
      <w:r w:rsidRPr="003C5BB6">
        <w:rPr>
          <w:noProof/>
          <w:szCs w:val="24"/>
          <w:u w:val="single"/>
        </w:rPr>
        <w:t>Ossicodone cloridrato</w:t>
      </w:r>
    </w:p>
    <w:p w14:paraId="02FD89C7" w14:textId="77777777" w:rsidR="008A431A" w:rsidRPr="003C5BB6" w:rsidRDefault="008A431A" w:rsidP="003F4FB1">
      <w:pPr>
        <w:rPr>
          <w:noProof/>
          <w:szCs w:val="24"/>
        </w:rPr>
      </w:pPr>
    </w:p>
    <w:p w14:paraId="02FD89C8" w14:textId="77777777" w:rsidR="008A431A" w:rsidRPr="003C5BB6" w:rsidRDefault="008A431A" w:rsidP="003F4FB1">
      <w:pPr>
        <w:rPr>
          <w:noProof/>
          <w:szCs w:val="24"/>
          <w:u w:val="single"/>
        </w:rPr>
      </w:pPr>
      <w:r w:rsidRPr="003C5BB6">
        <w:rPr>
          <w:noProof/>
          <w:szCs w:val="24"/>
          <w:u w:val="single"/>
        </w:rPr>
        <w:t>Assorbimento</w:t>
      </w:r>
    </w:p>
    <w:p w14:paraId="02FD89C9" w14:textId="61BAB02E" w:rsidR="008A431A" w:rsidRDefault="008A431A" w:rsidP="003F4FB1">
      <w:pPr>
        <w:rPr>
          <w:noProof/>
          <w:szCs w:val="24"/>
        </w:rPr>
      </w:pPr>
      <w:r w:rsidRPr="003C5BB6">
        <w:rPr>
          <w:noProof/>
          <w:szCs w:val="24"/>
        </w:rPr>
        <w:t>Ossicodone ha un</w:t>
      </w:r>
      <w:r w:rsidR="00B80014">
        <w:rPr>
          <w:noProof/>
          <w:szCs w:val="24"/>
        </w:rPr>
        <w:t>’</w:t>
      </w:r>
      <w:r w:rsidRPr="003C5BB6">
        <w:rPr>
          <w:noProof/>
          <w:szCs w:val="24"/>
        </w:rPr>
        <w:t>alta biodisponibilità assoluta fino al 87% in seguito a somministrazione</w:t>
      </w:r>
      <w:r>
        <w:rPr>
          <w:noProof/>
          <w:szCs w:val="24"/>
        </w:rPr>
        <w:t xml:space="preserve"> </w:t>
      </w:r>
      <w:r w:rsidRPr="003C5BB6">
        <w:rPr>
          <w:noProof/>
          <w:szCs w:val="24"/>
        </w:rPr>
        <w:t>orale.</w:t>
      </w:r>
    </w:p>
    <w:p w14:paraId="02FD89CA" w14:textId="77777777" w:rsidR="008A431A" w:rsidRPr="003C5BB6" w:rsidRDefault="008A431A" w:rsidP="003F4FB1">
      <w:pPr>
        <w:rPr>
          <w:noProof/>
          <w:szCs w:val="24"/>
        </w:rPr>
      </w:pPr>
    </w:p>
    <w:p w14:paraId="02FD89CB" w14:textId="77777777" w:rsidR="008A431A" w:rsidRPr="003C5BB6" w:rsidRDefault="008A431A" w:rsidP="003F4FB1">
      <w:pPr>
        <w:rPr>
          <w:noProof/>
          <w:szCs w:val="24"/>
          <w:u w:val="single"/>
        </w:rPr>
      </w:pPr>
      <w:r w:rsidRPr="003C5BB6">
        <w:rPr>
          <w:noProof/>
          <w:szCs w:val="24"/>
          <w:u w:val="single"/>
        </w:rPr>
        <w:t>Distribuzione</w:t>
      </w:r>
    </w:p>
    <w:p w14:paraId="02FD89CC" w14:textId="5205CFD1" w:rsidR="008A431A" w:rsidRDefault="008A431A" w:rsidP="003F4FB1">
      <w:pPr>
        <w:rPr>
          <w:noProof/>
          <w:szCs w:val="24"/>
        </w:rPr>
      </w:pPr>
      <w:r w:rsidRPr="003C5BB6">
        <w:rPr>
          <w:noProof/>
          <w:szCs w:val="24"/>
        </w:rPr>
        <w:t>Una volta assorbito, ossicodone è distribuito in tutto l</w:t>
      </w:r>
      <w:r w:rsidR="00B80014">
        <w:rPr>
          <w:noProof/>
          <w:szCs w:val="24"/>
        </w:rPr>
        <w:t>’</w:t>
      </w:r>
      <w:r w:rsidRPr="003C5BB6">
        <w:rPr>
          <w:noProof/>
          <w:szCs w:val="24"/>
        </w:rPr>
        <w:t>organismo. Circa il 45% è legato alle</w:t>
      </w:r>
      <w:r>
        <w:rPr>
          <w:noProof/>
          <w:szCs w:val="24"/>
        </w:rPr>
        <w:t xml:space="preserve"> </w:t>
      </w:r>
      <w:r w:rsidRPr="003C5BB6">
        <w:rPr>
          <w:noProof/>
          <w:szCs w:val="24"/>
        </w:rPr>
        <w:t>proteine plasmatiche. Ossicodone attraversa la placenta e può essere rilevato nel latte materno.</w:t>
      </w:r>
    </w:p>
    <w:p w14:paraId="02FD89CD" w14:textId="77777777" w:rsidR="008A431A" w:rsidRPr="003C5BB6" w:rsidRDefault="008A431A" w:rsidP="003F4FB1">
      <w:pPr>
        <w:rPr>
          <w:noProof/>
          <w:szCs w:val="24"/>
        </w:rPr>
      </w:pPr>
    </w:p>
    <w:p w14:paraId="02FD89CE" w14:textId="77777777" w:rsidR="008A431A" w:rsidRPr="003C5BB6" w:rsidRDefault="008A431A" w:rsidP="003F4FB1">
      <w:pPr>
        <w:rPr>
          <w:noProof/>
          <w:szCs w:val="24"/>
          <w:u w:val="single"/>
        </w:rPr>
      </w:pPr>
      <w:r w:rsidRPr="003C5BB6">
        <w:rPr>
          <w:noProof/>
          <w:szCs w:val="24"/>
          <w:u w:val="single"/>
        </w:rPr>
        <w:t>Biotrasformazione</w:t>
      </w:r>
    </w:p>
    <w:p w14:paraId="02FD89CF" w14:textId="1339E663" w:rsidR="008A431A" w:rsidRDefault="008A431A" w:rsidP="003F4FB1">
      <w:pPr>
        <w:rPr>
          <w:noProof/>
          <w:szCs w:val="24"/>
        </w:rPr>
      </w:pPr>
      <w:r w:rsidRPr="003C5BB6">
        <w:rPr>
          <w:noProof/>
          <w:szCs w:val="24"/>
        </w:rPr>
        <w:t>Ossicodone viene metabolizzato nell</w:t>
      </w:r>
      <w:r w:rsidR="00B80014">
        <w:rPr>
          <w:noProof/>
          <w:szCs w:val="24"/>
        </w:rPr>
        <w:t>’</w:t>
      </w:r>
      <w:r w:rsidRPr="003C5BB6">
        <w:rPr>
          <w:noProof/>
          <w:szCs w:val="24"/>
        </w:rPr>
        <w:t>intestino e nel fegato a norossicodone e ossimorfone e a</w:t>
      </w:r>
      <w:r>
        <w:rPr>
          <w:noProof/>
          <w:szCs w:val="24"/>
        </w:rPr>
        <w:t xml:space="preserve"> </w:t>
      </w:r>
      <w:r w:rsidRPr="003C5BB6">
        <w:rPr>
          <w:noProof/>
          <w:szCs w:val="24"/>
        </w:rPr>
        <w:t>vari glucuronidi coniugati. Norossicodone, ossimorfone e norossimorfone</w:t>
      </w:r>
      <w:r w:rsidR="004E70C4">
        <w:rPr>
          <w:noProof/>
          <w:szCs w:val="24"/>
        </w:rPr>
        <w:t xml:space="preserve"> </w:t>
      </w:r>
      <w:r w:rsidRPr="003C5BB6">
        <w:rPr>
          <w:noProof/>
          <w:szCs w:val="24"/>
        </w:rPr>
        <w:t>sono prodotti</w:t>
      </w:r>
      <w:r>
        <w:rPr>
          <w:noProof/>
          <w:szCs w:val="24"/>
        </w:rPr>
        <w:t xml:space="preserve"> </w:t>
      </w:r>
      <w:r w:rsidRPr="003C5BB6">
        <w:rPr>
          <w:noProof/>
          <w:szCs w:val="24"/>
        </w:rPr>
        <w:t>attraverso il sistema del citocromo P450. La chinidina riduce la produzione di ossimorfone</w:t>
      </w:r>
      <w:r>
        <w:rPr>
          <w:noProof/>
          <w:szCs w:val="24"/>
        </w:rPr>
        <w:t xml:space="preserve"> </w:t>
      </w:r>
      <w:r w:rsidRPr="003C5BB6">
        <w:rPr>
          <w:noProof/>
          <w:szCs w:val="24"/>
        </w:rPr>
        <w:t>nell</w:t>
      </w:r>
      <w:r w:rsidR="00B80014">
        <w:rPr>
          <w:noProof/>
          <w:szCs w:val="24"/>
        </w:rPr>
        <w:t>’</w:t>
      </w:r>
      <w:r w:rsidRPr="003C5BB6">
        <w:rPr>
          <w:noProof/>
          <w:szCs w:val="24"/>
        </w:rPr>
        <w:t>uomo senza influenzare sostanzialmente la farmacodinamica di ossicodone. Il</w:t>
      </w:r>
      <w:r>
        <w:rPr>
          <w:noProof/>
          <w:szCs w:val="24"/>
        </w:rPr>
        <w:t xml:space="preserve"> </w:t>
      </w:r>
      <w:r w:rsidRPr="003C5BB6">
        <w:rPr>
          <w:noProof/>
          <w:szCs w:val="24"/>
        </w:rPr>
        <w:t>contributo dei metaboliti sull</w:t>
      </w:r>
      <w:r w:rsidR="00B80014">
        <w:rPr>
          <w:noProof/>
          <w:szCs w:val="24"/>
        </w:rPr>
        <w:t>’</w:t>
      </w:r>
      <w:r w:rsidRPr="003C5BB6">
        <w:rPr>
          <w:noProof/>
          <w:szCs w:val="24"/>
        </w:rPr>
        <w:t>effetto farmacodinamico complessivo è insignificante.</w:t>
      </w:r>
    </w:p>
    <w:p w14:paraId="02FD89D0" w14:textId="77777777" w:rsidR="008A431A" w:rsidRPr="003C5BB6" w:rsidRDefault="008A431A" w:rsidP="003F4FB1">
      <w:pPr>
        <w:rPr>
          <w:noProof/>
          <w:szCs w:val="24"/>
        </w:rPr>
      </w:pPr>
    </w:p>
    <w:p w14:paraId="02FD89D1" w14:textId="77777777" w:rsidR="008A431A" w:rsidRPr="003C5BB6" w:rsidRDefault="008A431A" w:rsidP="003F4FB1">
      <w:pPr>
        <w:rPr>
          <w:noProof/>
          <w:szCs w:val="24"/>
          <w:u w:val="single"/>
        </w:rPr>
      </w:pPr>
      <w:r w:rsidRPr="003C5BB6">
        <w:rPr>
          <w:noProof/>
          <w:szCs w:val="24"/>
          <w:u w:val="single"/>
        </w:rPr>
        <w:t>Eliminazione</w:t>
      </w:r>
    </w:p>
    <w:p w14:paraId="02FD89D2" w14:textId="77777777" w:rsidR="008A431A" w:rsidRDefault="008A431A" w:rsidP="003F4FB1">
      <w:pPr>
        <w:rPr>
          <w:noProof/>
          <w:szCs w:val="24"/>
        </w:rPr>
      </w:pPr>
      <w:r w:rsidRPr="003C5BB6">
        <w:rPr>
          <w:noProof/>
          <w:szCs w:val="24"/>
        </w:rPr>
        <w:t>Ossicodone e suoi metaboliti vengono eliminati sia nelle urine che nelle feci.</w:t>
      </w:r>
    </w:p>
    <w:p w14:paraId="02FD89D3" w14:textId="77777777" w:rsidR="008A431A" w:rsidRDefault="008A431A" w:rsidP="003F4FB1">
      <w:pPr>
        <w:rPr>
          <w:noProof/>
          <w:szCs w:val="24"/>
        </w:rPr>
      </w:pPr>
    </w:p>
    <w:p w14:paraId="02FD89D4" w14:textId="77777777" w:rsidR="008A431A" w:rsidRDefault="008A431A" w:rsidP="003F4FB1">
      <w:pPr>
        <w:rPr>
          <w:noProof/>
          <w:szCs w:val="24"/>
          <w:u w:val="single"/>
        </w:rPr>
      </w:pPr>
      <w:r w:rsidRPr="003C5BB6">
        <w:rPr>
          <w:noProof/>
          <w:szCs w:val="24"/>
          <w:u w:val="single"/>
        </w:rPr>
        <w:t>Naloxone cloridrato</w:t>
      </w:r>
    </w:p>
    <w:p w14:paraId="02FD89D5" w14:textId="77777777" w:rsidR="008A431A" w:rsidRPr="003C5BB6" w:rsidRDefault="008A431A" w:rsidP="003F4FB1">
      <w:pPr>
        <w:rPr>
          <w:noProof/>
          <w:szCs w:val="24"/>
          <w:u w:val="single"/>
        </w:rPr>
      </w:pPr>
    </w:p>
    <w:p w14:paraId="02FD89D6" w14:textId="77777777" w:rsidR="008A431A" w:rsidRPr="003C5BB6" w:rsidRDefault="008A431A" w:rsidP="003F4FB1">
      <w:pPr>
        <w:rPr>
          <w:noProof/>
          <w:szCs w:val="24"/>
          <w:u w:val="single"/>
        </w:rPr>
      </w:pPr>
      <w:r w:rsidRPr="003C5BB6">
        <w:rPr>
          <w:noProof/>
          <w:szCs w:val="24"/>
          <w:u w:val="single"/>
        </w:rPr>
        <w:t>Assorbimento</w:t>
      </w:r>
    </w:p>
    <w:p w14:paraId="02FD89D7" w14:textId="77777777" w:rsidR="008A431A" w:rsidRDefault="008A431A" w:rsidP="003F4FB1">
      <w:pPr>
        <w:rPr>
          <w:noProof/>
          <w:szCs w:val="24"/>
        </w:rPr>
      </w:pPr>
      <w:r w:rsidRPr="003C5BB6">
        <w:rPr>
          <w:noProof/>
          <w:szCs w:val="24"/>
        </w:rPr>
        <w:t>In seguito a somministrazione orale, naloxone ha una disponibilità sistemica molto bassa</w:t>
      </w:r>
      <w:r>
        <w:rPr>
          <w:noProof/>
          <w:szCs w:val="24"/>
        </w:rPr>
        <w:t xml:space="preserve"> </w:t>
      </w:r>
      <w:r w:rsidRPr="003C5BB6">
        <w:rPr>
          <w:noProof/>
          <w:szCs w:val="24"/>
        </w:rPr>
        <w:t>di &lt;3%.</w:t>
      </w:r>
    </w:p>
    <w:p w14:paraId="02FD89D8" w14:textId="77777777" w:rsidR="008A431A" w:rsidRPr="003C5BB6" w:rsidRDefault="008A431A" w:rsidP="003F4FB1">
      <w:pPr>
        <w:rPr>
          <w:noProof/>
          <w:szCs w:val="24"/>
        </w:rPr>
      </w:pPr>
    </w:p>
    <w:p w14:paraId="02FD89D9" w14:textId="77777777" w:rsidR="008A431A" w:rsidRPr="003C5BB6" w:rsidRDefault="008A431A" w:rsidP="003F4FB1">
      <w:pPr>
        <w:rPr>
          <w:noProof/>
          <w:szCs w:val="24"/>
          <w:u w:val="single"/>
        </w:rPr>
      </w:pPr>
      <w:r w:rsidRPr="003C5BB6">
        <w:rPr>
          <w:noProof/>
          <w:szCs w:val="24"/>
          <w:u w:val="single"/>
        </w:rPr>
        <w:t>Distribuzione</w:t>
      </w:r>
    </w:p>
    <w:p w14:paraId="02FD89DA" w14:textId="77777777" w:rsidR="008A431A" w:rsidRDefault="008A431A" w:rsidP="003F4FB1">
      <w:pPr>
        <w:rPr>
          <w:noProof/>
          <w:szCs w:val="24"/>
        </w:rPr>
      </w:pPr>
      <w:r w:rsidRPr="003C5BB6">
        <w:rPr>
          <w:noProof/>
          <w:szCs w:val="24"/>
        </w:rPr>
        <w:t>Naloxone attraversa la barriera della placenta. Non è noto, se il naloxone passi anche nel</w:t>
      </w:r>
      <w:r>
        <w:rPr>
          <w:noProof/>
          <w:szCs w:val="24"/>
        </w:rPr>
        <w:t xml:space="preserve"> </w:t>
      </w:r>
      <w:r w:rsidRPr="003C5BB6">
        <w:rPr>
          <w:noProof/>
          <w:szCs w:val="24"/>
        </w:rPr>
        <w:t>latte materno.</w:t>
      </w:r>
    </w:p>
    <w:p w14:paraId="02FD89DB" w14:textId="77777777" w:rsidR="008A431A" w:rsidRPr="003C5BB6" w:rsidRDefault="008A431A" w:rsidP="003F4FB1">
      <w:pPr>
        <w:rPr>
          <w:noProof/>
          <w:szCs w:val="24"/>
        </w:rPr>
      </w:pPr>
    </w:p>
    <w:p w14:paraId="02FD89DC" w14:textId="77777777" w:rsidR="008A431A" w:rsidRPr="003C5BB6" w:rsidRDefault="008A431A" w:rsidP="003F4FB1">
      <w:pPr>
        <w:rPr>
          <w:noProof/>
          <w:szCs w:val="24"/>
          <w:u w:val="single"/>
        </w:rPr>
      </w:pPr>
      <w:r w:rsidRPr="003C5BB6">
        <w:rPr>
          <w:noProof/>
          <w:szCs w:val="24"/>
          <w:u w:val="single"/>
        </w:rPr>
        <w:t>Biotrasformazione ed eliminazione</w:t>
      </w:r>
    </w:p>
    <w:p w14:paraId="02FD89DD" w14:textId="35AB8BE3" w:rsidR="008A431A" w:rsidRDefault="008A431A" w:rsidP="003F4FB1">
      <w:pPr>
        <w:rPr>
          <w:noProof/>
          <w:szCs w:val="24"/>
        </w:rPr>
      </w:pPr>
      <w:r w:rsidRPr="003C5BB6">
        <w:rPr>
          <w:noProof/>
          <w:szCs w:val="24"/>
        </w:rPr>
        <w:t>Dopo la somministrazione per via parenterale, l</w:t>
      </w:r>
      <w:r w:rsidR="00B80014">
        <w:rPr>
          <w:noProof/>
          <w:szCs w:val="24"/>
        </w:rPr>
        <w:t>’</w:t>
      </w:r>
      <w:r w:rsidRPr="003C5BB6">
        <w:rPr>
          <w:noProof/>
          <w:szCs w:val="24"/>
        </w:rPr>
        <w:t>emivita plasmatica è di circa un</w:t>
      </w:r>
      <w:r w:rsidR="00B80014">
        <w:rPr>
          <w:noProof/>
          <w:szCs w:val="24"/>
        </w:rPr>
        <w:t>’</w:t>
      </w:r>
      <w:r w:rsidRPr="003C5BB6">
        <w:rPr>
          <w:noProof/>
          <w:szCs w:val="24"/>
        </w:rPr>
        <w:t>ora. La</w:t>
      </w:r>
      <w:r>
        <w:rPr>
          <w:noProof/>
          <w:szCs w:val="24"/>
        </w:rPr>
        <w:t xml:space="preserve"> </w:t>
      </w:r>
      <w:r w:rsidRPr="003C5BB6">
        <w:rPr>
          <w:noProof/>
          <w:szCs w:val="24"/>
        </w:rPr>
        <w:t>durata d</w:t>
      </w:r>
      <w:r w:rsidR="00B80014">
        <w:rPr>
          <w:noProof/>
          <w:szCs w:val="24"/>
        </w:rPr>
        <w:t>’</w:t>
      </w:r>
      <w:r w:rsidRPr="003C5BB6">
        <w:rPr>
          <w:noProof/>
          <w:szCs w:val="24"/>
        </w:rPr>
        <w:t>azione dipende dalla dose e via di somministrazione</w:t>
      </w:r>
      <w:r w:rsidR="005903AF">
        <w:rPr>
          <w:noProof/>
          <w:szCs w:val="24"/>
        </w:rPr>
        <w:t>;</w:t>
      </w:r>
      <w:r w:rsidRPr="003C5BB6">
        <w:rPr>
          <w:noProof/>
          <w:szCs w:val="24"/>
        </w:rPr>
        <w:t xml:space="preserve"> l</w:t>
      </w:r>
      <w:r w:rsidR="00B80014">
        <w:rPr>
          <w:noProof/>
          <w:szCs w:val="24"/>
        </w:rPr>
        <w:t>’</w:t>
      </w:r>
      <w:r w:rsidRPr="003C5BB6">
        <w:rPr>
          <w:noProof/>
          <w:szCs w:val="24"/>
        </w:rPr>
        <w:t>iniezione intramuscolare</w:t>
      </w:r>
      <w:r>
        <w:rPr>
          <w:noProof/>
          <w:szCs w:val="24"/>
        </w:rPr>
        <w:t xml:space="preserve"> </w:t>
      </w:r>
      <w:r w:rsidRPr="003C5BB6">
        <w:rPr>
          <w:noProof/>
          <w:szCs w:val="24"/>
        </w:rPr>
        <w:t xml:space="preserve">produce un effetto più prolungato rispetto a dosi somministrate per via endovenosa. </w:t>
      </w:r>
      <w:r w:rsidR="00FD76DA">
        <w:rPr>
          <w:noProof/>
          <w:szCs w:val="24"/>
        </w:rPr>
        <w:t xml:space="preserve">È </w:t>
      </w:r>
      <w:r w:rsidRPr="003C5BB6">
        <w:rPr>
          <w:noProof/>
          <w:szCs w:val="24"/>
        </w:rPr>
        <w:t>metabolizzato nel fegato ed escreto nelle urine. I metaboliti principali sono naloxone</w:t>
      </w:r>
      <w:r>
        <w:rPr>
          <w:noProof/>
          <w:szCs w:val="24"/>
        </w:rPr>
        <w:t xml:space="preserve"> </w:t>
      </w:r>
      <w:r w:rsidRPr="003C5BB6">
        <w:rPr>
          <w:noProof/>
          <w:szCs w:val="24"/>
        </w:rPr>
        <w:t>glucuronide, 6β-naloxolo e il suo glucuronide.</w:t>
      </w:r>
    </w:p>
    <w:p w14:paraId="02FD89DE" w14:textId="77777777" w:rsidR="008A431A" w:rsidRDefault="008A431A" w:rsidP="003F4FB1">
      <w:pPr>
        <w:rPr>
          <w:noProof/>
          <w:szCs w:val="24"/>
        </w:rPr>
      </w:pPr>
    </w:p>
    <w:p w14:paraId="02FD89DF" w14:textId="54BA6899" w:rsidR="008A431A" w:rsidRDefault="00EE1EE8" w:rsidP="003F4FB1">
      <w:pPr>
        <w:rPr>
          <w:noProof/>
          <w:szCs w:val="24"/>
          <w:u w:val="single"/>
        </w:rPr>
      </w:pPr>
      <w:r>
        <w:rPr>
          <w:noProof/>
          <w:szCs w:val="24"/>
          <w:u w:val="single"/>
        </w:rPr>
        <w:t xml:space="preserve">Associazione </w:t>
      </w:r>
      <w:r w:rsidR="008A431A" w:rsidRPr="008E0215">
        <w:rPr>
          <w:noProof/>
          <w:szCs w:val="24"/>
          <w:u w:val="single"/>
        </w:rPr>
        <w:t>ossicodone cloridrato/naloxone cloridrato</w:t>
      </w:r>
    </w:p>
    <w:p w14:paraId="02FD89E0" w14:textId="77777777" w:rsidR="008A431A" w:rsidRPr="008E0215" w:rsidRDefault="008A431A" w:rsidP="003F4FB1">
      <w:pPr>
        <w:rPr>
          <w:noProof/>
          <w:szCs w:val="24"/>
          <w:u w:val="single"/>
        </w:rPr>
      </w:pPr>
    </w:p>
    <w:p w14:paraId="02FD89E1" w14:textId="77777777" w:rsidR="008A431A" w:rsidRPr="008E0215" w:rsidRDefault="008A431A" w:rsidP="003F4FB1">
      <w:pPr>
        <w:rPr>
          <w:i/>
          <w:noProof/>
          <w:szCs w:val="24"/>
        </w:rPr>
      </w:pPr>
      <w:r w:rsidRPr="008E0215">
        <w:rPr>
          <w:i/>
          <w:noProof/>
          <w:szCs w:val="24"/>
        </w:rPr>
        <w:lastRenderedPageBreak/>
        <w:t>Relazione farmacocinetica/farmacodinamica</w:t>
      </w:r>
    </w:p>
    <w:p w14:paraId="02FD89E2" w14:textId="049EAA57" w:rsidR="008A431A" w:rsidRDefault="008A431A" w:rsidP="003F4FB1">
      <w:pPr>
        <w:rPr>
          <w:noProof/>
          <w:szCs w:val="24"/>
        </w:rPr>
      </w:pPr>
      <w:r w:rsidRPr="008E0215">
        <w:rPr>
          <w:noProof/>
          <w:szCs w:val="24"/>
        </w:rPr>
        <w:t>Le caratteristiche farmacocinetiche d</w:t>
      </w:r>
      <w:r w:rsidR="00854877">
        <w:rPr>
          <w:noProof/>
          <w:szCs w:val="24"/>
        </w:rPr>
        <w:t>i</w:t>
      </w:r>
      <w:r w:rsidRPr="008E0215">
        <w:rPr>
          <w:noProof/>
          <w:szCs w:val="24"/>
        </w:rPr>
        <w:t>ossicodone d</w:t>
      </w:r>
      <w:r w:rsidR="009372CB">
        <w:rPr>
          <w:noProof/>
          <w:szCs w:val="24"/>
        </w:rPr>
        <w:t>i</w:t>
      </w:r>
      <w:r w:rsidRPr="008E0215">
        <w:rPr>
          <w:noProof/>
          <w:szCs w:val="24"/>
        </w:rPr>
        <w:t xml:space="preserve"> ossicodone cloridrato/naloxone</w:t>
      </w:r>
      <w:r>
        <w:rPr>
          <w:noProof/>
          <w:szCs w:val="24"/>
        </w:rPr>
        <w:t xml:space="preserve"> </w:t>
      </w:r>
      <w:r w:rsidRPr="008E0215">
        <w:rPr>
          <w:noProof/>
          <w:szCs w:val="24"/>
        </w:rPr>
        <w:t xml:space="preserve">cloridrato </w:t>
      </w:r>
      <w:r w:rsidR="009372CB">
        <w:rPr>
          <w:noProof/>
          <w:szCs w:val="24"/>
        </w:rPr>
        <w:t xml:space="preserve">compresse a rilascio prolungato </w:t>
      </w:r>
      <w:r w:rsidRPr="008E0215">
        <w:rPr>
          <w:noProof/>
          <w:szCs w:val="24"/>
        </w:rPr>
        <w:t>sono equivalenti a quelle delle compresse a rilascio prolungato di ossicodone</w:t>
      </w:r>
      <w:r>
        <w:rPr>
          <w:noProof/>
          <w:szCs w:val="24"/>
        </w:rPr>
        <w:t xml:space="preserve"> </w:t>
      </w:r>
      <w:r w:rsidRPr="008E0215">
        <w:rPr>
          <w:noProof/>
          <w:szCs w:val="24"/>
        </w:rPr>
        <w:t>cloridrato somministrate in combinazione con le compresse a rilascio prolungato di naloxone</w:t>
      </w:r>
      <w:r>
        <w:rPr>
          <w:noProof/>
          <w:szCs w:val="24"/>
        </w:rPr>
        <w:t xml:space="preserve"> </w:t>
      </w:r>
      <w:r w:rsidRPr="008E0215">
        <w:rPr>
          <w:noProof/>
          <w:szCs w:val="24"/>
        </w:rPr>
        <w:t>cloridrato.</w:t>
      </w:r>
    </w:p>
    <w:p w14:paraId="02FD89E3" w14:textId="77777777" w:rsidR="008A431A" w:rsidRPr="008E0215" w:rsidRDefault="008A431A" w:rsidP="003F4FB1">
      <w:pPr>
        <w:rPr>
          <w:noProof/>
          <w:szCs w:val="24"/>
        </w:rPr>
      </w:pPr>
    </w:p>
    <w:p w14:paraId="02FD89E4" w14:textId="77777777" w:rsidR="008A431A" w:rsidRDefault="008A431A" w:rsidP="003F4FB1">
      <w:pPr>
        <w:rPr>
          <w:noProof/>
          <w:szCs w:val="24"/>
        </w:rPr>
      </w:pPr>
      <w:r w:rsidRPr="008E0215">
        <w:rPr>
          <w:noProof/>
          <w:szCs w:val="24"/>
        </w:rPr>
        <w:t xml:space="preserve">Tutti i dosaggi di </w:t>
      </w:r>
      <w:r>
        <w:rPr>
          <w:noProof/>
          <w:szCs w:val="24"/>
        </w:rPr>
        <w:t>Oxypronal</w:t>
      </w:r>
      <w:r w:rsidRPr="008E0215">
        <w:rPr>
          <w:noProof/>
          <w:szCs w:val="24"/>
        </w:rPr>
        <w:t xml:space="preserve"> sono intercambiabili.</w:t>
      </w:r>
    </w:p>
    <w:p w14:paraId="02FD89E5" w14:textId="77777777" w:rsidR="008A431A" w:rsidRPr="008E0215" w:rsidRDefault="008A431A" w:rsidP="003F4FB1">
      <w:pPr>
        <w:rPr>
          <w:noProof/>
          <w:szCs w:val="24"/>
        </w:rPr>
      </w:pPr>
    </w:p>
    <w:p w14:paraId="02FD89E6" w14:textId="78071E1A" w:rsidR="008A431A" w:rsidRDefault="008A431A" w:rsidP="003F4FB1">
      <w:pPr>
        <w:rPr>
          <w:noProof/>
          <w:szCs w:val="24"/>
        </w:rPr>
      </w:pPr>
      <w:r w:rsidRPr="008E0215">
        <w:rPr>
          <w:noProof/>
          <w:szCs w:val="24"/>
        </w:rPr>
        <w:t>Dopo la somministrazione orale di ossicodone cloridrato/naloxone cloridrato nella massima</w:t>
      </w:r>
      <w:r>
        <w:rPr>
          <w:noProof/>
          <w:szCs w:val="24"/>
        </w:rPr>
        <w:t xml:space="preserve"> </w:t>
      </w:r>
      <w:r w:rsidRPr="008E0215">
        <w:rPr>
          <w:noProof/>
          <w:szCs w:val="24"/>
        </w:rPr>
        <w:t>dose a soggetti sani, le concentrazioni plasmatiche di naloxone sono così basse che non è</w:t>
      </w:r>
      <w:r>
        <w:rPr>
          <w:noProof/>
          <w:szCs w:val="24"/>
        </w:rPr>
        <w:t xml:space="preserve"> </w:t>
      </w:r>
      <w:r w:rsidRPr="008E0215">
        <w:rPr>
          <w:noProof/>
          <w:szCs w:val="24"/>
        </w:rPr>
        <w:t>possibile effettuare una analisi farmacocinetica. Per condurre un</w:t>
      </w:r>
      <w:r w:rsidR="00B80014">
        <w:rPr>
          <w:noProof/>
          <w:szCs w:val="24"/>
        </w:rPr>
        <w:t>’</w:t>
      </w:r>
      <w:r w:rsidRPr="008E0215">
        <w:rPr>
          <w:noProof/>
          <w:szCs w:val="24"/>
        </w:rPr>
        <w:t>analisi</w:t>
      </w:r>
      <w:r>
        <w:rPr>
          <w:noProof/>
          <w:szCs w:val="24"/>
        </w:rPr>
        <w:t xml:space="preserve"> </w:t>
      </w:r>
      <w:r w:rsidRPr="008E0215">
        <w:rPr>
          <w:noProof/>
          <w:szCs w:val="24"/>
        </w:rPr>
        <w:t xml:space="preserve">farmacocinetica, viene utilizzato come marker surrogato il naloxone-3-glucuronide, </w:t>
      </w:r>
      <w:r w:rsidR="00174F23">
        <w:rPr>
          <w:noProof/>
          <w:szCs w:val="24"/>
        </w:rPr>
        <w:t>poichè</w:t>
      </w:r>
      <w:r w:rsidRPr="008E0215">
        <w:rPr>
          <w:noProof/>
          <w:szCs w:val="24"/>
        </w:rPr>
        <w:t xml:space="preserve"> la sua concentrazione plasmatica è sufficientemente elevata per essere misurata.</w:t>
      </w:r>
    </w:p>
    <w:p w14:paraId="02FD89E7" w14:textId="77777777" w:rsidR="008A431A" w:rsidRPr="008E0215" w:rsidRDefault="008A431A" w:rsidP="003F4FB1">
      <w:pPr>
        <w:rPr>
          <w:noProof/>
          <w:szCs w:val="24"/>
        </w:rPr>
      </w:pPr>
    </w:p>
    <w:p w14:paraId="02FD89E8" w14:textId="27FC6442" w:rsidR="008A431A" w:rsidRDefault="008A431A" w:rsidP="003F4FB1">
      <w:pPr>
        <w:rPr>
          <w:noProof/>
          <w:szCs w:val="24"/>
        </w:rPr>
      </w:pPr>
      <w:r w:rsidRPr="008E0215">
        <w:rPr>
          <w:noProof/>
          <w:szCs w:val="24"/>
        </w:rPr>
        <w:t>Nel complesso, dopo l</w:t>
      </w:r>
      <w:r w:rsidR="00B80014">
        <w:rPr>
          <w:noProof/>
          <w:szCs w:val="24"/>
        </w:rPr>
        <w:t>’</w:t>
      </w:r>
      <w:r w:rsidRPr="008E0215">
        <w:rPr>
          <w:noProof/>
          <w:szCs w:val="24"/>
        </w:rPr>
        <w:t>ingestione di un pasto ad alto contenuto di grassi, la biodisponibilità e</w:t>
      </w:r>
      <w:r>
        <w:rPr>
          <w:noProof/>
          <w:szCs w:val="24"/>
        </w:rPr>
        <w:t xml:space="preserve"> </w:t>
      </w:r>
      <w:r w:rsidRPr="008E0215">
        <w:rPr>
          <w:noProof/>
          <w:szCs w:val="24"/>
        </w:rPr>
        <w:t>la concentrazione plasmatica massima (C</w:t>
      </w:r>
      <w:r w:rsidRPr="005C302D">
        <w:rPr>
          <w:noProof/>
          <w:szCs w:val="24"/>
          <w:vertAlign w:val="subscript"/>
        </w:rPr>
        <w:t>max</w:t>
      </w:r>
      <w:r w:rsidRPr="008E0215">
        <w:rPr>
          <w:noProof/>
          <w:szCs w:val="24"/>
        </w:rPr>
        <w:t xml:space="preserve">) di ossicodone sono aumentate </w:t>
      </w:r>
      <w:r w:rsidR="00C80A93">
        <w:rPr>
          <w:noProof/>
          <w:szCs w:val="24"/>
        </w:rPr>
        <w:t xml:space="preserve">in </w:t>
      </w:r>
      <w:r w:rsidRPr="008E0215">
        <w:rPr>
          <w:noProof/>
          <w:szCs w:val="24"/>
        </w:rPr>
        <w:t>media</w:t>
      </w:r>
      <w:r>
        <w:rPr>
          <w:noProof/>
          <w:szCs w:val="24"/>
        </w:rPr>
        <w:t xml:space="preserve"> </w:t>
      </w:r>
      <w:r w:rsidRPr="008E0215">
        <w:rPr>
          <w:noProof/>
          <w:szCs w:val="24"/>
        </w:rPr>
        <w:t>rispettivamente del 16% e del 30% rispetto alla somministrazione a digiuno. Questo è stato</w:t>
      </w:r>
      <w:r>
        <w:rPr>
          <w:noProof/>
          <w:szCs w:val="24"/>
        </w:rPr>
        <w:t xml:space="preserve"> </w:t>
      </w:r>
      <w:r w:rsidRPr="008E0215">
        <w:rPr>
          <w:noProof/>
          <w:szCs w:val="24"/>
        </w:rPr>
        <w:t>definito come clinicamente non rilevante, quindi le com</w:t>
      </w:r>
      <w:r>
        <w:rPr>
          <w:noProof/>
          <w:szCs w:val="24"/>
        </w:rPr>
        <w:t>presse a rilascio prolungato di Oxypronal</w:t>
      </w:r>
      <w:r w:rsidRPr="008E0215">
        <w:rPr>
          <w:noProof/>
          <w:szCs w:val="24"/>
        </w:rPr>
        <w:t xml:space="preserve"> possono essere assunte con o senza cibo (vedere</w:t>
      </w:r>
      <w:r>
        <w:rPr>
          <w:noProof/>
          <w:szCs w:val="24"/>
        </w:rPr>
        <w:t xml:space="preserve"> </w:t>
      </w:r>
      <w:r w:rsidRPr="008E0215">
        <w:rPr>
          <w:noProof/>
          <w:szCs w:val="24"/>
        </w:rPr>
        <w:t>paragrafo 4.2).</w:t>
      </w:r>
    </w:p>
    <w:p w14:paraId="02FD89E9" w14:textId="77777777" w:rsidR="008A431A" w:rsidRPr="008E0215" w:rsidRDefault="008A431A" w:rsidP="003F4FB1">
      <w:pPr>
        <w:rPr>
          <w:noProof/>
          <w:szCs w:val="24"/>
        </w:rPr>
      </w:pPr>
    </w:p>
    <w:p w14:paraId="02FD89EA" w14:textId="1EF191ED" w:rsidR="008A431A" w:rsidRDefault="00F70B13" w:rsidP="003F4FB1">
      <w:pPr>
        <w:rPr>
          <w:noProof/>
          <w:szCs w:val="24"/>
        </w:rPr>
      </w:pPr>
      <w:r>
        <w:rPr>
          <w:noProof/>
          <w:szCs w:val="24"/>
        </w:rPr>
        <w:t>S</w:t>
      </w:r>
      <w:r w:rsidR="008A431A" w:rsidRPr="008E0215">
        <w:rPr>
          <w:noProof/>
          <w:szCs w:val="24"/>
        </w:rPr>
        <w:t xml:space="preserve">tudi </w:t>
      </w:r>
      <w:r w:rsidR="008A431A" w:rsidRPr="008E0215">
        <w:rPr>
          <w:i/>
          <w:noProof/>
          <w:szCs w:val="24"/>
        </w:rPr>
        <w:t>in vitro</w:t>
      </w:r>
      <w:r w:rsidR="008A431A" w:rsidRPr="008E0215">
        <w:rPr>
          <w:noProof/>
          <w:szCs w:val="24"/>
        </w:rPr>
        <w:t xml:space="preserve"> sul metabolismo del farmaco, </w:t>
      </w:r>
      <w:r w:rsidR="000D4CDE">
        <w:rPr>
          <w:noProof/>
          <w:szCs w:val="24"/>
        </w:rPr>
        <w:t xml:space="preserve">indicano che è improbabile la comparsa di </w:t>
      </w:r>
      <w:r w:rsidR="008A431A" w:rsidRPr="008E0215">
        <w:rPr>
          <w:noProof/>
          <w:szCs w:val="24"/>
        </w:rPr>
        <w:t>interazioni clinicamente</w:t>
      </w:r>
      <w:r w:rsidR="008A431A">
        <w:rPr>
          <w:noProof/>
          <w:szCs w:val="24"/>
        </w:rPr>
        <w:t xml:space="preserve"> </w:t>
      </w:r>
      <w:r w:rsidR="008A431A" w:rsidRPr="008E0215">
        <w:rPr>
          <w:noProof/>
          <w:szCs w:val="24"/>
        </w:rPr>
        <w:t>rilevanti riguardanti ossicodone cloridrato/naloxone cloridrato.</w:t>
      </w:r>
    </w:p>
    <w:p w14:paraId="02FD89EB" w14:textId="77777777" w:rsidR="008A431A" w:rsidRDefault="008A431A" w:rsidP="003F4FB1">
      <w:pPr>
        <w:rPr>
          <w:noProof/>
          <w:szCs w:val="24"/>
        </w:rPr>
      </w:pPr>
    </w:p>
    <w:p w14:paraId="02FD89EC" w14:textId="77777777" w:rsidR="008A431A" w:rsidRDefault="008A431A" w:rsidP="003F4FB1">
      <w:pPr>
        <w:rPr>
          <w:noProof/>
          <w:szCs w:val="24"/>
          <w:u w:val="single"/>
        </w:rPr>
      </w:pPr>
      <w:r>
        <w:rPr>
          <w:noProof/>
          <w:szCs w:val="24"/>
          <w:u w:val="single"/>
        </w:rPr>
        <w:t>A</w:t>
      </w:r>
      <w:r w:rsidRPr="005036B1">
        <w:rPr>
          <w:noProof/>
          <w:szCs w:val="24"/>
          <w:u w:val="single"/>
        </w:rPr>
        <w:t>nziani</w:t>
      </w:r>
    </w:p>
    <w:p w14:paraId="02FD89ED" w14:textId="77777777" w:rsidR="008A431A" w:rsidRPr="005036B1" w:rsidRDefault="008A431A" w:rsidP="003F4FB1">
      <w:pPr>
        <w:rPr>
          <w:noProof/>
          <w:szCs w:val="24"/>
          <w:u w:val="single"/>
        </w:rPr>
      </w:pPr>
    </w:p>
    <w:p w14:paraId="02FD89EE" w14:textId="77777777" w:rsidR="008A431A" w:rsidRPr="005036B1" w:rsidRDefault="008A431A" w:rsidP="003F4FB1">
      <w:pPr>
        <w:rPr>
          <w:i/>
          <w:noProof/>
          <w:szCs w:val="24"/>
        </w:rPr>
      </w:pPr>
      <w:r w:rsidRPr="005036B1">
        <w:rPr>
          <w:i/>
          <w:noProof/>
          <w:szCs w:val="24"/>
        </w:rPr>
        <w:t>Ossicodone</w:t>
      </w:r>
    </w:p>
    <w:p w14:paraId="02FD89EF" w14:textId="62AD80CF" w:rsidR="008A431A" w:rsidRDefault="008A431A" w:rsidP="003F4FB1">
      <w:pPr>
        <w:rPr>
          <w:noProof/>
          <w:szCs w:val="24"/>
        </w:rPr>
      </w:pPr>
      <w:r w:rsidRPr="005036B1">
        <w:rPr>
          <w:noProof/>
          <w:szCs w:val="24"/>
        </w:rPr>
        <w:t xml:space="preserve">Per </w:t>
      </w:r>
      <w:r w:rsidR="00914A3E">
        <w:rPr>
          <w:noProof/>
          <w:szCs w:val="24"/>
        </w:rPr>
        <w:t>l</w:t>
      </w:r>
      <w:r w:rsidR="00B80014">
        <w:rPr>
          <w:noProof/>
          <w:szCs w:val="24"/>
        </w:rPr>
        <w:t>’</w:t>
      </w:r>
      <w:r w:rsidRPr="005036B1">
        <w:rPr>
          <w:noProof/>
          <w:szCs w:val="24"/>
        </w:rPr>
        <w:t>AUC</w:t>
      </w:r>
      <w:r w:rsidRPr="00D14130">
        <w:rPr>
          <w:noProof/>
          <w:szCs w:val="24"/>
        </w:rPr>
        <w:t>τ</w:t>
      </w:r>
      <w:r w:rsidRPr="005036B1">
        <w:rPr>
          <w:noProof/>
          <w:szCs w:val="24"/>
        </w:rPr>
        <w:t xml:space="preserve"> di ossicodone, in media, c</w:t>
      </w:r>
      <w:r w:rsidR="00B80014">
        <w:rPr>
          <w:noProof/>
          <w:szCs w:val="24"/>
        </w:rPr>
        <w:t>’</w:t>
      </w:r>
      <w:r w:rsidRPr="005036B1">
        <w:rPr>
          <w:noProof/>
          <w:szCs w:val="24"/>
        </w:rPr>
        <w:t>è stato un aumento al 118% (IC 90%: 103, 135), per</w:t>
      </w:r>
      <w:r>
        <w:rPr>
          <w:noProof/>
          <w:szCs w:val="24"/>
        </w:rPr>
        <w:t xml:space="preserve"> </w:t>
      </w:r>
      <w:r w:rsidRPr="005036B1">
        <w:rPr>
          <w:noProof/>
          <w:szCs w:val="24"/>
        </w:rPr>
        <w:t>gli anziani rispetto ai volontari più giovani. Per la C</w:t>
      </w:r>
      <w:r w:rsidRPr="00F8275E">
        <w:rPr>
          <w:noProof/>
          <w:szCs w:val="24"/>
          <w:vertAlign w:val="subscript"/>
        </w:rPr>
        <w:t>max</w:t>
      </w:r>
      <w:r w:rsidRPr="005036B1">
        <w:rPr>
          <w:noProof/>
          <w:szCs w:val="24"/>
        </w:rPr>
        <w:t xml:space="preserve"> di ossicodone, in media, c</w:t>
      </w:r>
      <w:r w:rsidR="00B80014">
        <w:rPr>
          <w:noProof/>
          <w:szCs w:val="24"/>
        </w:rPr>
        <w:t>’</w:t>
      </w:r>
      <w:r w:rsidRPr="005036B1">
        <w:rPr>
          <w:noProof/>
          <w:szCs w:val="24"/>
        </w:rPr>
        <w:t>è</w:t>
      </w:r>
      <w:r>
        <w:rPr>
          <w:noProof/>
          <w:szCs w:val="24"/>
        </w:rPr>
        <w:t xml:space="preserve"> </w:t>
      </w:r>
      <w:r w:rsidRPr="005036B1">
        <w:rPr>
          <w:noProof/>
          <w:szCs w:val="24"/>
        </w:rPr>
        <w:t xml:space="preserve">stato un aumento  al 114% (IC 90%: 102, 127). Per </w:t>
      </w:r>
      <w:r w:rsidR="00BD7E01">
        <w:rPr>
          <w:noProof/>
          <w:szCs w:val="24"/>
        </w:rPr>
        <w:t xml:space="preserve">la </w:t>
      </w:r>
      <w:r w:rsidRPr="005036B1">
        <w:rPr>
          <w:noProof/>
          <w:szCs w:val="24"/>
        </w:rPr>
        <w:t>C</w:t>
      </w:r>
      <w:r w:rsidRPr="00F8275E">
        <w:rPr>
          <w:noProof/>
          <w:szCs w:val="24"/>
          <w:vertAlign w:val="subscript"/>
        </w:rPr>
        <w:t>min</w:t>
      </w:r>
      <w:r w:rsidRPr="005036B1">
        <w:rPr>
          <w:noProof/>
          <w:szCs w:val="24"/>
        </w:rPr>
        <w:t xml:space="preserve"> di ossicodone, in media, c</w:t>
      </w:r>
      <w:r w:rsidR="00B80014">
        <w:rPr>
          <w:noProof/>
          <w:szCs w:val="24"/>
        </w:rPr>
        <w:t>’</w:t>
      </w:r>
      <w:r w:rsidRPr="005036B1">
        <w:rPr>
          <w:noProof/>
          <w:szCs w:val="24"/>
        </w:rPr>
        <w:t>è</w:t>
      </w:r>
      <w:r>
        <w:rPr>
          <w:noProof/>
          <w:szCs w:val="24"/>
        </w:rPr>
        <w:t xml:space="preserve"> </w:t>
      </w:r>
      <w:r w:rsidRPr="005036B1">
        <w:rPr>
          <w:noProof/>
          <w:szCs w:val="24"/>
        </w:rPr>
        <w:t>stato un aumento al 128% (IC 90%: 107, 152).</w:t>
      </w:r>
    </w:p>
    <w:p w14:paraId="02FD89F0" w14:textId="77777777" w:rsidR="008A431A" w:rsidRPr="005036B1" w:rsidRDefault="008A431A" w:rsidP="003F4FB1">
      <w:pPr>
        <w:rPr>
          <w:noProof/>
          <w:szCs w:val="24"/>
        </w:rPr>
      </w:pPr>
    </w:p>
    <w:p w14:paraId="02FD89F1" w14:textId="77777777" w:rsidR="008A431A" w:rsidRPr="005036B1" w:rsidRDefault="008A431A" w:rsidP="003F4FB1">
      <w:pPr>
        <w:rPr>
          <w:i/>
          <w:noProof/>
          <w:szCs w:val="24"/>
        </w:rPr>
      </w:pPr>
      <w:r w:rsidRPr="005036B1">
        <w:rPr>
          <w:i/>
          <w:noProof/>
          <w:szCs w:val="24"/>
        </w:rPr>
        <w:t>Naloxone</w:t>
      </w:r>
    </w:p>
    <w:p w14:paraId="02FD89F2" w14:textId="37CA44CE" w:rsidR="008A431A" w:rsidRDefault="008A431A" w:rsidP="003F4FB1">
      <w:pPr>
        <w:rPr>
          <w:noProof/>
          <w:szCs w:val="24"/>
        </w:rPr>
      </w:pPr>
      <w:r w:rsidRPr="005036B1">
        <w:rPr>
          <w:noProof/>
          <w:szCs w:val="24"/>
        </w:rPr>
        <w:t xml:space="preserve">Per </w:t>
      </w:r>
      <w:r w:rsidR="00482458">
        <w:rPr>
          <w:noProof/>
          <w:szCs w:val="24"/>
        </w:rPr>
        <w:t>l</w:t>
      </w:r>
      <w:r w:rsidR="00B80014">
        <w:rPr>
          <w:noProof/>
          <w:szCs w:val="24"/>
        </w:rPr>
        <w:t>’</w:t>
      </w:r>
      <w:r w:rsidRPr="005036B1">
        <w:rPr>
          <w:noProof/>
          <w:szCs w:val="24"/>
        </w:rPr>
        <w:t>AUC</w:t>
      </w:r>
      <w:r w:rsidRPr="005C302D">
        <w:rPr>
          <w:noProof/>
          <w:szCs w:val="24"/>
        </w:rPr>
        <w:t>τ</w:t>
      </w:r>
      <w:r w:rsidRPr="005036B1">
        <w:rPr>
          <w:noProof/>
          <w:szCs w:val="24"/>
        </w:rPr>
        <w:t xml:space="preserve"> di naloxone, in media, c</w:t>
      </w:r>
      <w:r w:rsidR="00B80014">
        <w:rPr>
          <w:noProof/>
          <w:szCs w:val="24"/>
        </w:rPr>
        <w:t>’</w:t>
      </w:r>
      <w:r w:rsidRPr="005036B1">
        <w:rPr>
          <w:noProof/>
          <w:szCs w:val="24"/>
        </w:rPr>
        <w:t>è stato un aumento al 182% (IC 90%: 123, 270) per</w:t>
      </w:r>
      <w:r>
        <w:rPr>
          <w:noProof/>
          <w:szCs w:val="24"/>
        </w:rPr>
        <w:t xml:space="preserve"> </w:t>
      </w:r>
      <w:r w:rsidRPr="005036B1">
        <w:rPr>
          <w:noProof/>
          <w:szCs w:val="24"/>
        </w:rPr>
        <w:t>gli anziani rispetto ai volontari più giovani. Per la C</w:t>
      </w:r>
      <w:r w:rsidRPr="005C302D">
        <w:rPr>
          <w:noProof/>
          <w:szCs w:val="24"/>
          <w:vertAlign w:val="subscript"/>
        </w:rPr>
        <w:t>max</w:t>
      </w:r>
      <w:r w:rsidRPr="005036B1">
        <w:rPr>
          <w:noProof/>
          <w:szCs w:val="24"/>
        </w:rPr>
        <w:t xml:space="preserve"> di naloxone, in media, c</w:t>
      </w:r>
      <w:r w:rsidR="00B80014">
        <w:rPr>
          <w:noProof/>
          <w:szCs w:val="24"/>
        </w:rPr>
        <w:t>’</w:t>
      </w:r>
      <w:r w:rsidRPr="005036B1">
        <w:rPr>
          <w:noProof/>
          <w:szCs w:val="24"/>
        </w:rPr>
        <w:t>è stato</w:t>
      </w:r>
      <w:r>
        <w:rPr>
          <w:noProof/>
          <w:szCs w:val="24"/>
        </w:rPr>
        <w:t xml:space="preserve"> </w:t>
      </w:r>
      <w:r w:rsidRPr="005036B1">
        <w:rPr>
          <w:noProof/>
          <w:szCs w:val="24"/>
        </w:rPr>
        <w:t xml:space="preserve">un aumento al 173% (IC 90%: 107, 280). Per </w:t>
      </w:r>
      <w:r w:rsidR="00851810">
        <w:rPr>
          <w:noProof/>
          <w:szCs w:val="24"/>
        </w:rPr>
        <w:t xml:space="preserve">la </w:t>
      </w:r>
      <w:r w:rsidRPr="005036B1">
        <w:rPr>
          <w:noProof/>
          <w:szCs w:val="24"/>
        </w:rPr>
        <w:t>C</w:t>
      </w:r>
      <w:r w:rsidRPr="005C302D">
        <w:rPr>
          <w:noProof/>
          <w:szCs w:val="24"/>
          <w:vertAlign w:val="subscript"/>
        </w:rPr>
        <w:t>min</w:t>
      </w:r>
      <w:r w:rsidRPr="005036B1">
        <w:rPr>
          <w:noProof/>
          <w:szCs w:val="24"/>
        </w:rPr>
        <w:t xml:space="preserve"> di naloxone, in media, c</w:t>
      </w:r>
      <w:r w:rsidR="00B80014">
        <w:rPr>
          <w:noProof/>
          <w:szCs w:val="24"/>
        </w:rPr>
        <w:t>’</w:t>
      </w:r>
      <w:r w:rsidRPr="005036B1">
        <w:rPr>
          <w:noProof/>
          <w:szCs w:val="24"/>
        </w:rPr>
        <w:t>è stato un</w:t>
      </w:r>
      <w:r>
        <w:rPr>
          <w:noProof/>
          <w:szCs w:val="24"/>
        </w:rPr>
        <w:t xml:space="preserve"> </w:t>
      </w:r>
      <w:r w:rsidRPr="005036B1">
        <w:rPr>
          <w:noProof/>
          <w:szCs w:val="24"/>
        </w:rPr>
        <w:t>aumento al 317% (IC 90%: 142, 708).</w:t>
      </w:r>
    </w:p>
    <w:p w14:paraId="02FD89F3" w14:textId="77777777" w:rsidR="008A431A" w:rsidRPr="005036B1" w:rsidRDefault="008A431A" w:rsidP="003F4FB1">
      <w:pPr>
        <w:rPr>
          <w:noProof/>
          <w:szCs w:val="24"/>
        </w:rPr>
      </w:pPr>
    </w:p>
    <w:p w14:paraId="02FD89F4" w14:textId="77777777" w:rsidR="008A431A" w:rsidRPr="005036B1" w:rsidRDefault="008A431A" w:rsidP="003F4FB1">
      <w:pPr>
        <w:rPr>
          <w:i/>
          <w:noProof/>
          <w:szCs w:val="24"/>
        </w:rPr>
      </w:pPr>
      <w:r w:rsidRPr="005036B1">
        <w:rPr>
          <w:i/>
          <w:noProof/>
          <w:szCs w:val="24"/>
        </w:rPr>
        <w:t>Naloxone-3-glucuronide</w:t>
      </w:r>
    </w:p>
    <w:p w14:paraId="02FD89F5" w14:textId="158B07D9" w:rsidR="008A431A" w:rsidRDefault="008A431A" w:rsidP="003F4FB1">
      <w:pPr>
        <w:rPr>
          <w:noProof/>
          <w:szCs w:val="24"/>
        </w:rPr>
      </w:pPr>
      <w:r w:rsidRPr="005036B1">
        <w:rPr>
          <w:noProof/>
          <w:szCs w:val="24"/>
        </w:rPr>
        <w:t xml:space="preserve">Per </w:t>
      </w:r>
      <w:r w:rsidR="00C34BD8">
        <w:rPr>
          <w:noProof/>
          <w:szCs w:val="24"/>
        </w:rPr>
        <w:t>l</w:t>
      </w:r>
      <w:r w:rsidR="00B80014">
        <w:rPr>
          <w:noProof/>
          <w:szCs w:val="24"/>
        </w:rPr>
        <w:t>’</w:t>
      </w:r>
      <w:r w:rsidRPr="005036B1">
        <w:rPr>
          <w:noProof/>
          <w:szCs w:val="24"/>
        </w:rPr>
        <w:t>AUC</w:t>
      </w:r>
      <w:r w:rsidRPr="005C302D">
        <w:rPr>
          <w:noProof/>
          <w:szCs w:val="24"/>
        </w:rPr>
        <w:t>τ</w:t>
      </w:r>
      <w:r w:rsidRPr="005036B1">
        <w:rPr>
          <w:noProof/>
          <w:szCs w:val="24"/>
        </w:rPr>
        <w:t xml:space="preserve"> di naloxone-3-glucuronide, in media, c</w:t>
      </w:r>
      <w:r w:rsidR="00B80014">
        <w:rPr>
          <w:noProof/>
          <w:szCs w:val="24"/>
        </w:rPr>
        <w:t>’</w:t>
      </w:r>
      <w:r w:rsidRPr="005036B1">
        <w:rPr>
          <w:noProof/>
          <w:szCs w:val="24"/>
        </w:rPr>
        <w:t>è stato un aumento al 128% (IC 90%:</w:t>
      </w:r>
      <w:r>
        <w:rPr>
          <w:noProof/>
          <w:szCs w:val="24"/>
        </w:rPr>
        <w:t xml:space="preserve"> </w:t>
      </w:r>
      <w:r w:rsidRPr="005036B1">
        <w:rPr>
          <w:noProof/>
          <w:szCs w:val="24"/>
        </w:rPr>
        <w:t>113, 147), per gli anziani rispetto ai volontari più giovani. Per la C</w:t>
      </w:r>
      <w:r w:rsidRPr="005C302D">
        <w:rPr>
          <w:noProof/>
          <w:szCs w:val="24"/>
          <w:vertAlign w:val="subscript"/>
        </w:rPr>
        <w:t>max</w:t>
      </w:r>
      <w:r w:rsidRPr="005036B1">
        <w:rPr>
          <w:noProof/>
          <w:szCs w:val="24"/>
        </w:rPr>
        <w:t xml:space="preserve"> di naloxone-3-glucuronide, in media, c</w:t>
      </w:r>
      <w:r w:rsidR="00B80014">
        <w:rPr>
          <w:noProof/>
          <w:szCs w:val="24"/>
        </w:rPr>
        <w:t>’</w:t>
      </w:r>
      <w:r w:rsidRPr="005036B1">
        <w:rPr>
          <w:noProof/>
          <w:szCs w:val="24"/>
        </w:rPr>
        <w:t xml:space="preserve">è stato un aumento al 127% (IC 90%: 112, 144). Per </w:t>
      </w:r>
      <w:r w:rsidR="00C34BD8">
        <w:rPr>
          <w:noProof/>
          <w:szCs w:val="24"/>
        </w:rPr>
        <w:t xml:space="preserve">la </w:t>
      </w:r>
      <w:r w:rsidRPr="005036B1">
        <w:rPr>
          <w:noProof/>
          <w:szCs w:val="24"/>
        </w:rPr>
        <w:t>C</w:t>
      </w:r>
      <w:r w:rsidRPr="005C302D">
        <w:rPr>
          <w:noProof/>
          <w:szCs w:val="24"/>
          <w:vertAlign w:val="subscript"/>
        </w:rPr>
        <w:t>min</w:t>
      </w:r>
      <w:r w:rsidRPr="005036B1">
        <w:rPr>
          <w:noProof/>
          <w:szCs w:val="24"/>
        </w:rPr>
        <w:t xml:space="preserve"> di</w:t>
      </w:r>
      <w:r>
        <w:rPr>
          <w:noProof/>
          <w:szCs w:val="24"/>
        </w:rPr>
        <w:t xml:space="preserve"> </w:t>
      </w:r>
      <w:r w:rsidRPr="005036B1">
        <w:rPr>
          <w:noProof/>
          <w:szCs w:val="24"/>
        </w:rPr>
        <w:t>naloxone-3-glucuronide, in media, c</w:t>
      </w:r>
      <w:r w:rsidR="00B80014">
        <w:rPr>
          <w:noProof/>
          <w:szCs w:val="24"/>
        </w:rPr>
        <w:t>’</w:t>
      </w:r>
      <w:r w:rsidRPr="005036B1">
        <w:rPr>
          <w:noProof/>
          <w:szCs w:val="24"/>
        </w:rPr>
        <w:t>è</w:t>
      </w:r>
      <w:r>
        <w:rPr>
          <w:noProof/>
          <w:szCs w:val="24"/>
        </w:rPr>
        <w:t xml:space="preserve"> </w:t>
      </w:r>
      <w:r w:rsidRPr="005036B1">
        <w:rPr>
          <w:noProof/>
          <w:szCs w:val="24"/>
        </w:rPr>
        <w:t>stato un aumento al 125% (IC 90%: 105, 148).</w:t>
      </w:r>
    </w:p>
    <w:p w14:paraId="02FD89F6" w14:textId="77777777" w:rsidR="008A431A" w:rsidRDefault="008A431A" w:rsidP="003F4FB1">
      <w:pPr>
        <w:rPr>
          <w:noProof/>
          <w:szCs w:val="24"/>
        </w:rPr>
      </w:pPr>
    </w:p>
    <w:p w14:paraId="02FD89F7" w14:textId="77777777" w:rsidR="008A431A" w:rsidRPr="005036B1" w:rsidRDefault="008A431A" w:rsidP="003F4FB1">
      <w:pPr>
        <w:rPr>
          <w:noProof/>
          <w:szCs w:val="24"/>
          <w:u w:val="single"/>
        </w:rPr>
      </w:pPr>
      <w:r>
        <w:rPr>
          <w:noProof/>
          <w:szCs w:val="24"/>
          <w:u w:val="single"/>
        </w:rPr>
        <w:t>C</w:t>
      </w:r>
      <w:r w:rsidRPr="005036B1">
        <w:rPr>
          <w:noProof/>
          <w:szCs w:val="24"/>
          <w:u w:val="single"/>
        </w:rPr>
        <w:t>ompromissione della funzionalità epatica</w:t>
      </w:r>
    </w:p>
    <w:p w14:paraId="02FD89F8" w14:textId="77777777" w:rsidR="008A431A" w:rsidRDefault="008A431A" w:rsidP="003F4FB1">
      <w:pPr>
        <w:rPr>
          <w:noProof/>
          <w:szCs w:val="24"/>
        </w:rPr>
      </w:pPr>
    </w:p>
    <w:p w14:paraId="02FD89F9" w14:textId="11B8D3CC" w:rsidR="008A431A" w:rsidRPr="005036B1" w:rsidRDefault="008A431A" w:rsidP="003F4FB1">
      <w:pPr>
        <w:rPr>
          <w:i/>
          <w:noProof/>
          <w:szCs w:val="24"/>
        </w:rPr>
      </w:pPr>
      <w:r w:rsidRPr="005036B1">
        <w:rPr>
          <w:i/>
          <w:noProof/>
          <w:szCs w:val="24"/>
        </w:rPr>
        <w:t>Ossicodone</w:t>
      </w:r>
    </w:p>
    <w:p w14:paraId="02FD89FA" w14:textId="1A5C803F" w:rsidR="008A431A" w:rsidRDefault="008A431A" w:rsidP="003F4FB1">
      <w:pPr>
        <w:rPr>
          <w:noProof/>
          <w:szCs w:val="24"/>
        </w:rPr>
      </w:pPr>
      <w:r w:rsidRPr="005036B1">
        <w:rPr>
          <w:noProof/>
          <w:szCs w:val="24"/>
        </w:rPr>
        <w:t xml:space="preserve">Per </w:t>
      </w:r>
      <w:r w:rsidR="00CF6D26">
        <w:rPr>
          <w:noProof/>
          <w:szCs w:val="24"/>
        </w:rPr>
        <w:t>l</w:t>
      </w:r>
      <w:r w:rsidR="00B80014">
        <w:rPr>
          <w:noProof/>
          <w:szCs w:val="24"/>
        </w:rPr>
        <w:t>’</w:t>
      </w:r>
      <w:r w:rsidRPr="005036B1">
        <w:rPr>
          <w:noProof/>
          <w:szCs w:val="24"/>
        </w:rPr>
        <w:t>AUC</w:t>
      </w:r>
      <w:r w:rsidRPr="005C302D">
        <w:rPr>
          <w:noProof/>
          <w:szCs w:val="24"/>
          <w:vertAlign w:val="subscript"/>
        </w:rPr>
        <w:t>INF</w:t>
      </w:r>
      <w:r w:rsidRPr="005036B1">
        <w:rPr>
          <w:noProof/>
          <w:szCs w:val="24"/>
        </w:rPr>
        <w:t xml:space="preserve"> di ossicodone, in media, c</w:t>
      </w:r>
      <w:r w:rsidR="00B80014">
        <w:rPr>
          <w:noProof/>
          <w:szCs w:val="24"/>
        </w:rPr>
        <w:t>’</w:t>
      </w:r>
      <w:r w:rsidRPr="005036B1">
        <w:rPr>
          <w:noProof/>
          <w:szCs w:val="24"/>
        </w:rPr>
        <w:t>è stato un aumento al 143% (IC 90%: 111, 184),</w:t>
      </w:r>
      <w:r>
        <w:rPr>
          <w:noProof/>
          <w:szCs w:val="24"/>
        </w:rPr>
        <w:t xml:space="preserve"> </w:t>
      </w:r>
      <w:r w:rsidRPr="005036B1">
        <w:rPr>
          <w:noProof/>
          <w:szCs w:val="24"/>
        </w:rPr>
        <w:t>319% (IC 90%: 248, 411) e 310% (IC 90%: 241, 398) nei</w:t>
      </w:r>
      <w:r>
        <w:rPr>
          <w:noProof/>
          <w:szCs w:val="24"/>
        </w:rPr>
        <w:t xml:space="preserve"> </w:t>
      </w:r>
      <w:r w:rsidRPr="005036B1">
        <w:rPr>
          <w:noProof/>
          <w:szCs w:val="24"/>
        </w:rPr>
        <w:t>soggetti con compromissione epatica rispettivamente lieve, moderata e grave, rispetto ai</w:t>
      </w:r>
      <w:r>
        <w:rPr>
          <w:noProof/>
          <w:szCs w:val="24"/>
        </w:rPr>
        <w:t xml:space="preserve"> </w:t>
      </w:r>
      <w:r w:rsidRPr="005036B1">
        <w:rPr>
          <w:noProof/>
          <w:szCs w:val="24"/>
        </w:rPr>
        <w:t>volontari sani. Per la C</w:t>
      </w:r>
      <w:r w:rsidRPr="005C302D">
        <w:rPr>
          <w:noProof/>
          <w:szCs w:val="24"/>
          <w:vertAlign w:val="subscript"/>
        </w:rPr>
        <w:t>max</w:t>
      </w:r>
      <w:r w:rsidRPr="005036B1">
        <w:rPr>
          <w:noProof/>
          <w:szCs w:val="24"/>
        </w:rPr>
        <w:t xml:space="preserve"> di ossicodone, in media, c</w:t>
      </w:r>
      <w:r w:rsidR="00B80014">
        <w:rPr>
          <w:noProof/>
          <w:szCs w:val="24"/>
        </w:rPr>
        <w:t>’</w:t>
      </w:r>
      <w:r w:rsidRPr="005036B1">
        <w:rPr>
          <w:noProof/>
          <w:szCs w:val="24"/>
        </w:rPr>
        <w:t>è stato un aumento al 120% (IC</w:t>
      </w:r>
      <w:r>
        <w:rPr>
          <w:noProof/>
          <w:szCs w:val="24"/>
        </w:rPr>
        <w:t xml:space="preserve"> </w:t>
      </w:r>
      <w:r w:rsidRPr="005036B1">
        <w:rPr>
          <w:noProof/>
          <w:szCs w:val="24"/>
        </w:rPr>
        <w:t>90%: 99, 144), al 201% (IC 90%: 166, 242) e al 191% (IC 90%: 158, 231) nei soggetti</w:t>
      </w:r>
      <w:r>
        <w:rPr>
          <w:noProof/>
          <w:szCs w:val="24"/>
        </w:rPr>
        <w:t xml:space="preserve"> </w:t>
      </w:r>
      <w:r w:rsidRPr="005036B1">
        <w:rPr>
          <w:noProof/>
          <w:szCs w:val="24"/>
        </w:rPr>
        <w:t>con compromissione epatica rispettivamente lieve, moderata e grave, rispetto ai volontari</w:t>
      </w:r>
      <w:r>
        <w:rPr>
          <w:noProof/>
          <w:szCs w:val="24"/>
        </w:rPr>
        <w:t xml:space="preserve"> </w:t>
      </w:r>
      <w:r w:rsidRPr="005036B1">
        <w:rPr>
          <w:noProof/>
          <w:szCs w:val="24"/>
        </w:rPr>
        <w:t>sani. Per t</w:t>
      </w:r>
      <w:r w:rsidRPr="005C302D">
        <w:rPr>
          <w:noProof/>
          <w:szCs w:val="24"/>
          <w:vertAlign w:val="subscript"/>
        </w:rPr>
        <w:t>1/2Z</w:t>
      </w:r>
      <w:r w:rsidRPr="005036B1">
        <w:rPr>
          <w:noProof/>
          <w:szCs w:val="24"/>
        </w:rPr>
        <w:t xml:space="preserve"> di ossicodone, in media, c</w:t>
      </w:r>
      <w:r w:rsidR="00B80014">
        <w:rPr>
          <w:noProof/>
          <w:szCs w:val="24"/>
        </w:rPr>
        <w:t>’</w:t>
      </w:r>
      <w:r w:rsidRPr="005036B1">
        <w:rPr>
          <w:noProof/>
          <w:szCs w:val="24"/>
        </w:rPr>
        <w:t>è stato un aumento al 108% (IC 90%: 70, 146),</w:t>
      </w:r>
      <w:r>
        <w:rPr>
          <w:noProof/>
          <w:szCs w:val="24"/>
        </w:rPr>
        <w:t xml:space="preserve"> </w:t>
      </w:r>
      <w:r w:rsidRPr="005036B1">
        <w:rPr>
          <w:noProof/>
          <w:szCs w:val="24"/>
        </w:rPr>
        <w:t>176% (IC 90%: 138, 215) e 183% (IC 90%: 145, 221) nei soggetti con compromissione</w:t>
      </w:r>
      <w:r>
        <w:rPr>
          <w:noProof/>
          <w:szCs w:val="24"/>
        </w:rPr>
        <w:t xml:space="preserve"> </w:t>
      </w:r>
      <w:r w:rsidRPr="005036B1">
        <w:rPr>
          <w:noProof/>
          <w:szCs w:val="24"/>
        </w:rPr>
        <w:t>epatica rispettivamente lieve, moderata e grave, rispetto ai volontari sani.</w:t>
      </w:r>
    </w:p>
    <w:p w14:paraId="02FD89FB" w14:textId="77777777" w:rsidR="008A431A" w:rsidRPr="005036B1" w:rsidRDefault="008A431A" w:rsidP="003F4FB1">
      <w:pPr>
        <w:rPr>
          <w:noProof/>
          <w:szCs w:val="24"/>
        </w:rPr>
      </w:pPr>
    </w:p>
    <w:p w14:paraId="02FD89FC" w14:textId="77777777" w:rsidR="008A431A" w:rsidRPr="005036B1" w:rsidRDefault="008A431A" w:rsidP="003F4FB1">
      <w:pPr>
        <w:rPr>
          <w:i/>
          <w:noProof/>
          <w:szCs w:val="24"/>
        </w:rPr>
      </w:pPr>
      <w:r w:rsidRPr="005036B1">
        <w:rPr>
          <w:i/>
          <w:noProof/>
          <w:szCs w:val="24"/>
        </w:rPr>
        <w:t>Naloxone</w:t>
      </w:r>
    </w:p>
    <w:p w14:paraId="02FD89FD" w14:textId="4BEA12FF" w:rsidR="008A431A" w:rsidRDefault="008A431A" w:rsidP="003F4FB1">
      <w:pPr>
        <w:rPr>
          <w:noProof/>
          <w:szCs w:val="24"/>
        </w:rPr>
      </w:pPr>
      <w:r w:rsidRPr="005036B1">
        <w:rPr>
          <w:noProof/>
          <w:szCs w:val="24"/>
        </w:rPr>
        <w:t xml:space="preserve">Per </w:t>
      </w:r>
      <w:r w:rsidR="007948AD">
        <w:rPr>
          <w:noProof/>
          <w:szCs w:val="24"/>
        </w:rPr>
        <w:t>l</w:t>
      </w:r>
      <w:r w:rsidR="00B80014">
        <w:rPr>
          <w:noProof/>
          <w:szCs w:val="24"/>
        </w:rPr>
        <w:t>’</w:t>
      </w:r>
      <w:r w:rsidRPr="005036B1">
        <w:rPr>
          <w:noProof/>
          <w:szCs w:val="24"/>
        </w:rPr>
        <w:t>AUC</w:t>
      </w:r>
      <w:r w:rsidRPr="004F69EF">
        <w:rPr>
          <w:iCs/>
          <w:szCs w:val="22"/>
        </w:rPr>
        <w:t>τ</w:t>
      </w:r>
      <w:r w:rsidRPr="005036B1">
        <w:rPr>
          <w:noProof/>
          <w:szCs w:val="24"/>
        </w:rPr>
        <w:t xml:space="preserve"> di naloxone, in media, c</w:t>
      </w:r>
      <w:r w:rsidR="00B80014">
        <w:rPr>
          <w:noProof/>
          <w:szCs w:val="24"/>
        </w:rPr>
        <w:t>’</w:t>
      </w:r>
      <w:r w:rsidRPr="005036B1">
        <w:rPr>
          <w:noProof/>
          <w:szCs w:val="24"/>
        </w:rPr>
        <w:t>è stato un aumento al 411% (IC 90%: 152, 1112),</w:t>
      </w:r>
      <w:r>
        <w:rPr>
          <w:noProof/>
          <w:szCs w:val="24"/>
        </w:rPr>
        <w:t xml:space="preserve"> </w:t>
      </w:r>
      <w:r w:rsidRPr="005036B1">
        <w:rPr>
          <w:noProof/>
          <w:szCs w:val="24"/>
        </w:rPr>
        <w:t>11</w:t>
      </w:r>
      <w:r w:rsidR="00D94356">
        <w:rPr>
          <w:noProof/>
          <w:szCs w:val="24"/>
        </w:rPr>
        <w:t>.</w:t>
      </w:r>
      <w:r w:rsidRPr="005036B1">
        <w:rPr>
          <w:noProof/>
          <w:szCs w:val="24"/>
        </w:rPr>
        <w:t>518% (IC 90%: 4259, 31149) e 10</w:t>
      </w:r>
      <w:r w:rsidR="00D94356">
        <w:rPr>
          <w:noProof/>
          <w:szCs w:val="24"/>
        </w:rPr>
        <w:t>.</w:t>
      </w:r>
      <w:r w:rsidRPr="005036B1">
        <w:rPr>
          <w:noProof/>
          <w:szCs w:val="24"/>
        </w:rPr>
        <w:t>666% (IC 90%: 3944,</w:t>
      </w:r>
      <w:r>
        <w:rPr>
          <w:noProof/>
          <w:szCs w:val="24"/>
        </w:rPr>
        <w:t xml:space="preserve"> </w:t>
      </w:r>
      <w:r w:rsidRPr="005036B1">
        <w:rPr>
          <w:noProof/>
          <w:szCs w:val="24"/>
        </w:rPr>
        <w:t xml:space="preserve">28847) nei soggetti con compromissione epatica </w:t>
      </w:r>
      <w:r w:rsidRPr="005036B1">
        <w:rPr>
          <w:noProof/>
          <w:szCs w:val="24"/>
        </w:rPr>
        <w:lastRenderedPageBreak/>
        <w:t>rispettivamente lieve, moderata e grave,</w:t>
      </w:r>
      <w:r>
        <w:rPr>
          <w:noProof/>
          <w:szCs w:val="24"/>
        </w:rPr>
        <w:t xml:space="preserve"> </w:t>
      </w:r>
      <w:r w:rsidRPr="005036B1">
        <w:rPr>
          <w:noProof/>
          <w:szCs w:val="24"/>
        </w:rPr>
        <w:t>rispetto ai volontari sani. Per la C</w:t>
      </w:r>
      <w:r w:rsidRPr="005C302D">
        <w:rPr>
          <w:noProof/>
          <w:szCs w:val="24"/>
          <w:vertAlign w:val="subscript"/>
        </w:rPr>
        <w:t>max</w:t>
      </w:r>
      <w:r w:rsidRPr="005036B1">
        <w:rPr>
          <w:noProof/>
          <w:szCs w:val="24"/>
        </w:rPr>
        <w:t xml:space="preserve"> di naloxone, in media, c</w:t>
      </w:r>
      <w:r w:rsidR="00B80014">
        <w:rPr>
          <w:noProof/>
          <w:szCs w:val="24"/>
        </w:rPr>
        <w:t>’</w:t>
      </w:r>
      <w:r w:rsidRPr="005036B1">
        <w:rPr>
          <w:noProof/>
          <w:szCs w:val="24"/>
        </w:rPr>
        <w:t>è stato un aumento al</w:t>
      </w:r>
      <w:r>
        <w:rPr>
          <w:noProof/>
          <w:szCs w:val="24"/>
        </w:rPr>
        <w:t xml:space="preserve"> </w:t>
      </w:r>
      <w:r w:rsidRPr="005036B1">
        <w:rPr>
          <w:noProof/>
          <w:szCs w:val="24"/>
        </w:rPr>
        <w:t>193% (IC 90%: 115, 324), 5</w:t>
      </w:r>
      <w:r w:rsidR="001A1744">
        <w:rPr>
          <w:noProof/>
          <w:szCs w:val="24"/>
        </w:rPr>
        <w:t>.</w:t>
      </w:r>
      <w:r w:rsidRPr="005036B1">
        <w:rPr>
          <w:noProof/>
          <w:szCs w:val="24"/>
        </w:rPr>
        <w:t>292% (</w:t>
      </w:r>
      <w:r w:rsidR="000E0761">
        <w:rPr>
          <w:noProof/>
          <w:szCs w:val="24"/>
        </w:rPr>
        <w:t xml:space="preserve">IC </w:t>
      </w:r>
      <w:r w:rsidRPr="005036B1">
        <w:rPr>
          <w:noProof/>
          <w:szCs w:val="24"/>
        </w:rPr>
        <w:t>90% : 3148, 8896) e 5</w:t>
      </w:r>
      <w:r w:rsidR="000E0761">
        <w:rPr>
          <w:noProof/>
          <w:szCs w:val="24"/>
        </w:rPr>
        <w:t>.</w:t>
      </w:r>
      <w:r w:rsidRPr="005036B1">
        <w:rPr>
          <w:noProof/>
          <w:szCs w:val="24"/>
        </w:rPr>
        <w:t>252% (</w:t>
      </w:r>
      <w:r w:rsidR="001629C1">
        <w:rPr>
          <w:noProof/>
          <w:szCs w:val="24"/>
        </w:rPr>
        <w:t xml:space="preserve">IC </w:t>
      </w:r>
      <w:r w:rsidRPr="005036B1">
        <w:rPr>
          <w:noProof/>
          <w:szCs w:val="24"/>
        </w:rPr>
        <w:t>90% : 3124, 8830) nei</w:t>
      </w:r>
      <w:r>
        <w:rPr>
          <w:noProof/>
          <w:szCs w:val="24"/>
        </w:rPr>
        <w:t xml:space="preserve"> </w:t>
      </w:r>
      <w:r w:rsidRPr="005036B1">
        <w:rPr>
          <w:noProof/>
          <w:szCs w:val="24"/>
        </w:rPr>
        <w:t>soggetti con compromissione epatica rispettivamente lieve, moderata e grave, rispetto ai</w:t>
      </w:r>
      <w:r>
        <w:rPr>
          <w:noProof/>
          <w:szCs w:val="24"/>
        </w:rPr>
        <w:t xml:space="preserve"> </w:t>
      </w:r>
      <w:r w:rsidRPr="005036B1">
        <w:rPr>
          <w:noProof/>
          <w:szCs w:val="24"/>
        </w:rPr>
        <w:t>volontari sani. A causa di una quantità insufficiente di dati disponibili, il t</w:t>
      </w:r>
      <w:r w:rsidRPr="005C302D">
        <w:rPr>
          <w:noProof/>
          <w:szCs w:val="24"/>
          <w:vertAlign w:val="subscript"/>
        </w:rPr>
        <w:t>1/2Z</w:t>
      </w:r>
      <w:r w:rsidRPr="005036B1">
        <w:rPr>
          <w:noProof/>
          <w:szCs w:val="24"/>
        </w:rPr>
        <w:t xml:space="preserve"> e il</w:t>
      </w:r>
      <w:r>
        <w:rPr>
          <w:noProof/>
          <w:szCs w:val="24"/>
        </w:rPr>
        <w:t xml:space="preserve"> </w:t>
      </w:r>
      <w:r w:rsidRPr="005036B1">
        <w:rPr>
          <w:noProof/>
          <w:szCs w:val="24"/>
        </w:rPr>
        <w:t>corrispondente AUC</w:t>
      </w:r>
      <w:r w:rsidRPr="005C302D">
        <w:rPr>
          <w:noProof/>
          <w:szCs w:val="24"/>
          <w:vertAlign w:val="subscript"/>
        </w:rPr>
        <w:t>INF</w:t>
      </w:r>
      <w:r w:rsidRPr="005036B1">
        <w:rPr>
          <w:noProof/>
          <w:szCs w:val="24"/>
        </w:rPr>
        <w:t xml:space="preserve"> di naloxone non sono stati calcolati. I confronti sulla</w:t>
      </w:r>
      <w:r>
        <w:rPr>
          <w:noProof/>
          <w:szCs w:val="24"/>
        </w:rPr>
        <w:t xml:space="preserve"> </w:t>
      </w:r>
      <w:r w:rsidRPr="005036B1">
        <w:rPr>
          <w:noProof/>
          <w:szCs w:val="24"/>
        </w:rPr>
        <w:t xml:space="preserve">biodisponibilità di naloxone sono pertanto basati sui valori </w:t>
      </w:r>
      <w:r w:rsidR="003F3EED">
        <w:rPr>
          <w:noProof/>
          <w:szCs w:val="24"/>
        </w:rPr>
        <w:t xml:space="preserve">di </w:t>
      </w:r>
      <w:r w:rsidRPr="005036B1">
        <w:rPr>
          <w:noProof/>
          <w:szCs w:val="24"/>
        </w:rPr>
        <w:t>AUC</w:t>
      </w:r>
      <w:r w:rsidRPr="004F69EF">
        <w:rPr>
          <w:iCs/>
          <w:szCs w:val="22"/>
        </w:rPr>
        <w:t>τ</w:t>
      </w:r>
      <w:r w:rsidRPr="005036B1">
        <w:rPr>
          <w:noProof/>
          <w:szCs w:val="24"/>
        </w:rPr>
        <w:t>.</w:t>
      </w:r>
    </w:p>
    <w:p w14:paraId="02FD89FE" w14:textId="77777777" w:rsidR="008A431A" w:rsidRPr="005036B1" w:rsidRDefault="008A431A" w:rsidP="003F4FB1">
      <w:pPr>
        <w:rPr>
          <w:noProof/>
          <w:szCs w:val="24"/>
        </w:rPr>
      </w:pPr>
    </w:p>
    <w:p w14:paraId="02FD89FF" w14:textId="77777777" w:rsidR="008A431A" w:rsidRPr="005036B1" w:rsidRDefault="008A431A" w:rsidP="003F4FB1">
      <w:pPr>
        <w:rPr>
          <w:i/>
          <w:noProof/>
          <w:szCs w:val="24"/>
        </w:rPr>
      </w:pPr>
      <w:r w:rsidRPr="005036B1">
        <w:rPr>
          <w:i/>
          <w:noProof/>
          <w:szCs w:val="24"/>
        </w:rPr>
        <w:t>Naloxone-3-glucuronide</w:t>
      </w:r>
    </w:p>
    <w:p w14:paraId="02FD8A00" w14:textId="3C613CC7" w:rsidR="008A431A" w:rsidRDefault="008A431A" w:rsidP="003F4FB1">
      <w:pPr>
        <w:rPr>
          <w:noProof/>
          <w:szCs w:val="24"/>
        </w:rPr>
      </w:pPr>
      <w:r w:rsidRPr="005036B1">
        <w:rPr>
          <w:noProof/>
          <w:szCs w:val="24"/>
        </w:rPr>
        <w:t xml:space="preserve">Per </w:t>
      </w:r>
      <w:r w:rsidR="00BD54D8">
        <w:rPr>
          <w:noProof/>
          <w:szCs w:val="24"/>
        </w:rPr>
        <w:t>l</w:t>
      </w:r>
      <w:r w:rsidR="00B80014">
        <w:rPr>
          <w:noProof/>
          <w:szCs w:val="24"/>
        </w:rPr>
        <w:t>’</w:t>
      </w:r>
      <w:r w:rsidRPr="005036B1">
        <w:rPr>
          <w:noProof/>
          <w:szCs w:val="24"/>
        </w:rPr>
        <w:t>AUC</w:t>
      </w:r>
      <w:r w:rsidRPr="005C302D">
        <w:rPr>
          <w:noProof/>
          <w:szCs w:val="24"/>
          <w:vertAlign w:val="subscript"/>
        </w:rPr>
        <w:t>INF</w:t>
      </w:r>
      <w:r w:rsidRPr="005036B1">
        <w:rPr>
          <w:noProof/>
          <w:szCs w:val="24"/>
        </w:rPr>
        <w:t xml:space="preserve"> di naloxone-3-glucuronide, in media, c</w:t>
      </w:r>
      <w:r w:rsidR="00B80014">
        <w:rPr>
          <w:noProof/>
          <w:szCs w:val="24"/>
        </w:rPr>
        <w:t>’</w:t>
      </w:r>
      <w:r w:rsidRPr="005036B1">
        <w:rPr>
          <w:noProof/>
          <w:szCs w:val="24"/>
        </w:rPr>
        <w:t>è stato un aumento al 157% (IC 90%:</w:t>
      </w:r>
      <w:r>
        <w:rPr>
          <w:noProof/>
          <w:szCs w:val="24"/>
        </w:rPr>
        <w:t xml:space="preserve"> </w:t>
      </w:r>
      <w:r w:rsidRPr="005036B1">
        <w:rPr>
          <w:noProof/>
          <w:szCs w:val="24"/>
        </w:rPr>
        <w:t>89, 279),128% (IC 90%: 72, 227) e 125% (IC 90%: 71, 222) nei soggetti con compromissione</w:t>
      </w:r>
      <w:r>
        <w:rPr>
          <w:noProof/>
          <w:szCs w:val="24"/>
        </w:rPr>
        <w:t xml:space="preserve"> </w:t>
      </w:r>
      <w:r w:rsidRPr="005036B1">
        <w:rPr>
          <w:noProof/>
          <w:szCs w:val="24"/>
        </w:rPr>
        <w:t>epatica rispettivamente lieve, moderata e grave, rispetto ai volontari sani. Per la C</w:t>
      </w:r>
      <w:r w:rsidRPr="005C302D">
        <w:rPr>
          <w:noProof/>
          <w:szCs w:val="24"/>
          <w:vertAlign w:val="subscript"/>
        </w:rPr>
        <w:t>max</w:t>
      </w:r>
      <w:r w:rsidRPr="005036B1">
        <w:rPr>
          <w:noProof/>
          <w:szCs w:val="24"/>
        </w:rPr>
        <w:t xml:space="preserve"> di</w:t>
      </w:r>
      <w:r>
        <w:rPr>
          <w:noProof/>
          <w:szCs w:val="24"/>
        </w:rPr>
        <w:t xml:space="preserve"> </w:t>
      </w:r>
      <w:r w:rsidRPr="005036B1">
        <w:rPr>
          <w:noProof/>
          <w:szCs w:val="24"/>
        </w:rPr>
        <w:t>naloxone-3-glucuronide, in media, c</w:t>
      </w:r>
      <w:r w:rsidR="00B80014">
        <w:rPr>
          <w:noProof/>
          <w:szCs w:val="24"/>
        </w:rPr>
        <w:t>’</w:t>
      </w:r>
      <w:r w:rsidRPr="005036B1">
        <w:rPr>
          <w:noProof/>
          <w:szCs w:val="24"/>
        </w:rPr>
        <w:t>è stato un aumento al 141% (IC 90%: 100, 197), 118%</w:t>
      </w:r>
      <w:r>
        <w:rPr>
          <w:noProof/>
          <w:szCs w:val="24"/>
        </w:rPr>
        <w:t xml:space="preserve"> </w:t>
      </w:r>
      <w:r w:rsidRPr="005036B1">
        <w:rPr>
          <w:noProof/>
          <w:szCs w:val="24"/>
        </w:rPr>
        <w:t>(IC 90%: 84, 166) e un calo al 98% (IC 90%: 70, 137) nei soggetti con</w:t>
      </w:r>
      <w:r>
        <w:rPr>
          <w:noProof/>
          <w:szCs w:val="24"/>
        </w:rPr>
        <w:t xml:space="preserve"> </w:t>
      </w:r>
      <w:r w:rsidRPr="005036B1">
        <w:rPr>
          <w:noProof/>
          <w:szCs w:val="24"/>
        </w:rPr>
        <w:t>compromissione epatica rispettivamente lieve, moderata e grave, rispetto ai volontari sani. Per</w:t>
      </w:r>
      <w:r>
        <w:rPr>
          <w:noProof/>
          <w:szCs w:val="24"/>
        </w:rPr>
        <w:t xml:space="preserve"> </w:t>
      </w:r>
      <w:r w:rsidRPr="005036B1">
        <w:rPr>
          <w:noProof/>
          <w:szCs w:val="24"/>
        </w:rPr>
        <w:t>t</w:t>
      </w:r>
      <w:r w:rsidRPr="005C302D">
        <w:rPr>
          <w:noProof/>
          <w:szCs w:val="24"/>
          <w:vertAlign w:val="subscript"/>
        </w:rPr>
        <w:t xml:space="preserve">1/2Z </w:t>
      </w:r>
      <w:r w:rsidRPr="005036B1">
        <w:rPr>
          <w:noProof/>
          <w:szCs w:val="24"/>
        </w:rPr>
        <w:t>di naloxone-3-glucuronide, in media, c</w:t>
      </w:r>
      <w:r w:rsidR="00B80014">
        <w:rPr>
          <w:noProof/>
          <w:szCs w:val="24"/>
        </w:rPr>
        <w:t>’</w:t>
      </w:r>
      <w:r w:rsidRPr="005036B1">
        <w:rPr>
          <w:noProof/>
          <w:szCs w:val="24"/>
        </w:rPr>
        <w:t>è stato un aumento a 117% (IC 90%: 72, 161),</w:t>
      </w:r>
      <w:r>
        <w:rPr>
          <w:noProof/>
          <w:szCs w:val="24"/>
        </w:rPr>
        <w:t xml:space="preserve"> </w:t>
      </w:r>
      <w:r w:rsidRPr="005036B1">
        <w:rPr>
          <w:noProof/>
          <w:szCs w:val="24"/>
        </w:rPr>
        <w:t>un calo al 77% (IC 90%: 32, 121) e un calo al 94% (IC 90%: 49, 139) nei soggetti con</w:t>
      </w:r>
      <w:r>
        <w:rPr>
          <w:noProof/>
          <w:szCs w:val="24"/>
        </w:rPr>
        <w:t xml:space="preserve"> </w:t>
      </w:r>
      <w:r w:rsidRPr="005036B1">
        <w:rPr>
          <w:noProof/>
          <w:szCs w:val="24"/>
        </w:rPr>
        <w:t>compromissione epatica rispettivamente lieve, moderata e grave, rispetto ai volontari sani.</w:t>
      </w:r>
    </w:p>
    <w:p w14:paraId="02FD8A01" w14:textId="77777777" w:rsidR="008A431A" w:rsidRDefault="008A431A" w:rsidP="003F4FB1">
      <w:pPr>
        <w:rPr>
          <w:noProof/>
          <w:szCs w:val="24"/>
        </w:rPr>
      </w:pPr>
    </w:p>
    <w:p w14:paraId="02FD8A02" w14:textId="77777777" w:rsidR="008A431A" w:rsidRDefault="008A431A" w:rsidP="003F4FB1">
      <w:pPr>
        <w:rPr>
          <w:noProof/>
          <w:szCs w:val="24"/>
          <w:u w:val="single"/>
        </w:rPr>
      </w:pPr>
      <w:r w:rsidRPr="005036B1">
        <w:rPr>
          <w:noProof/>
          <w:szCs w:val="24"/>
          <w:u w:val="single"/>
        </w:rPr>
        <w:t>Compromissione della funzionalità renale</w:t>
      </w:r>
    </w:p>
    <w:p w14:paraId="02FD8A03" w14:textId="77777777" w:rsidR="008A431A" w:rsidRPr="005036B1" w:rsidRDefault="008A431A" w:rsidP="003F4FB1">
      <w:pPr>
        <w:rPr>
          <w:noProof/>
          <w:szCs w:val="24"/>
          <w:u w:val="single"/>
        </w:rPr>
      </w:pPr>
    </w:p>
    <w:p w14:paraId="02FD8A04" w14:textId="77777777" w:rsidR="008A431A" w:rsidRPr="005036B1" w:rsidRDefault="008A431A" w:rsidP="003F4FB1">
      <w:pPr>
        <w:rPr>
          <w:i/>
          <w:noProof/>
          <w:szCs w:val="24"/>
        </w:rPr>
      </w:pPr>
      <w:r w:rsidRPr="005036B1">
        <w:rPr>
          <w:i/>
          <w:noProof/>
          <w:szCs w:val="24"/>
        </w:rPr>
        <w:t>Ossicodone</w:t>
      </w:r>
    </w:p>
    <w:p w14:paraId="02FD8A05" w14:textId="2C6FA65E" w:rsidR="008A431A" w:rsidRDefault="008A431A" w:rsidP="003F4FB1">
      <w:pPr>
        <w:rPr>
          <w:noProof/>
          <w:szCs w:val="24"/>
        </w:rPr>
      </w:pPr>
      <w:r w:rsidRPr="005036B1">
        <w:rPr>
          <w:noProof/>
          <w:szCs w:val="24"/>
        </w:rPr>
        <w:t xml:space="preserve">Per </w:t>
      </w:r>
      <w:r w:rsidR="00720525">
        <w:rPr>
          <w:noProof/>
          <w:szCs w:val="24"/>
        </w:rPr>
        <w:t>l</w:t>
      </w:r>
      <w:r w:rsidR="00B80014">
        <w:rPr>
          <w:noProof/>
          <w:szCs w:val="24"/>
        </w:rPr>
        <w:t>’</w:t>
      </w:r>
      <w:r w:rsidRPr="005036B1">
        <w:rPr>
          <w:noProof/>
          <w:szCs w:val="24"/>
        </w:rPr>
        <w:t>AUC</w:t>
      </w:r>
      <w:r w:rsidRPr="00FD4A3A">
        <w:rPr>
          <w:noProof/>
          <w:szCs w:val="24"/>
          <w:vertAlign w:val="subscript"/>
        </w:rPr>
        <w:t>INF</w:t>
      </w:r>
      <w:r w:rsidRPr="005036B1">
        <w:rPr>
          <w:noProof/>
          <w:szCs w:val="24"/>
        </w:rPr>
        <w:t xml:space="preserve"> di ossicodone, in media, c</w:t>
      </w:r>
      <w:r w:rsidR="00B80014">
        <w:rPr>
          <w:noProof/>
          <w:szCs w:val="24"/>
        </w:rPr>
        <w:t>’</w:t>
      </w:r>
      <w:r w:rsidRPr="005036B1">
        <w:rPr>
          <w:noProof/>
          <w:szCs w:val="24"/>
        </w:rPr>
        <w:t>è stato un aumento al 153% (IC 90%: 130, 182),</w:t>
      </w:r>
      <w:r>
        <w:rPr>
          <w:noProof/>
          <w:szCs w:val="24"/>
        </w:rPr>
        <w:t xml:space="preserve"> </w:t>
      </w:r>
      <w:r w:rsidRPr="005036B1">
        <w:rPr>
          <w:noProof/>
          <w:szCs w:val="24"/>
        </w:rPr>
        <w:t>166% (IC 90%: 140, 196) e 224% (IC 90%: 190, 266) nei soggetti con</w:t>
      </w:r>
      <w:r>
        <w:rPr>
          <w:noProof/>
          <w:szCs w:val="24"/>
        </w:rPr>
        <w:t xml:space="preserve"> </w:t>
      </w:r>
      <w:r w:rsidRPr="005036B1">
        <w:rPr>
          <w:noProof/>
          <w:szCs w:val="24"/>
        </w:rPr>
        <w:t>compromissione renale rispettivamente lieve, moderata e grave, rispetto ai volontari sani.</w:t>
      </w:r>
      <w:r>
        <w:rPr>
          <w:noProof/>
          <w:szCs w:val="24"/>
        </w:rPr>
        <w:t xml:space="preserve"> </w:t>
      </w:r>
      <w:r w:rsidRPr="005036B1">
        <w:rPr>
          <w:noProof/>
          <w:szCs w:val="24"/>
        </w:rPr>
        <w:t>Per la C</w:t>
      </w:r>
      <w:r w:rsidRPr="00F8275E">
        <w:rPr>
          <w:noProof/>
          <w:szCs w:val="24"/>
          <w:vertAlign w:val="subscript"/>
        </w:rPr>
        <w:t>max</w:t>
      </w:r>
      <w:r w:rsidRPr="005036B1">
        <w:rPr>
          <w:noProof/>
          <w:szCs w:val="24"/>
        </w:rPr>
        <w:t xml:space="preserve"> di ossicodone, in media, c</w:t>
      </w:r>
      <w:r w:rsidR="00B80014">
        <w:rPr>
          <w:noProof/>
          <w:szCs w:val="24"/>
        </w:rPr>
        <w:t>’</w:t>
      </w:r>
      <w:r w:rsidRPr="005036B1">
        <w:rPr>
          <w:noProof/>
          <w:szCs w:val="24"/>
        </w:rPr>
        <w:t>è stato un aumento al 110% (IC 90%: 94, 129),</w:t>
      </w:r>
      <w:r>
        <w:rPr>
          <w:noProof/>
          <w:szCs w:val="24"/>
        </w:rPr>
        <w:t xml:space="preserve"> </w:t>
      </w:r>
      <w:r w:rsidRPr="005036B1">
        <w:rPr>
          <w:noProof/>
          <w:szCs w:val="24"/>
        </w:rPr>
        <w:t>135% (IC 90%: 115, 159) e 167% (IC 90%: 142, 196) nei soggetti con compromissione</w:t>
      </w:r>
      <w:r>
        <w:rPr>
          <w:noProof/>
          <w:szCs w:val="24"/>
        </w:rPr>
        <w:t xml:space="preserve"> </w:t>
      </w:r>
      <w:r w:rsidRPr="005036B1">
        <w:rPr>
          <w:noProof/>
          <w:szCs w:val="24"/>
        </w:rPr>
        <w:t>renale rispettivamente lieve, moderata e grave, rispetto ai volontari sani. Per t</w:t>
      </w:r>
      <w:r w:rsidRPr="005C302D">
        <w:rPr>
          <w:noProof/>
          <w:szCs w:val="24"/>
          <w:vertAlign w:val="subscript"/>
        </w:rPr>
        <w:t>1/2Z</w:t>
      </w:r>
      <w:r w:rsidRPr="005036B1">
        <w:rPr>
          <w:noProof/>
          <w:szCs w:val="24"/>
        </w:rPr>
        <w:t xml:space="preserve"> di</w:t>
      </w:r>
      <w:r>
        <w:rPr>
          <w:noProof/>
          <w:szCs w:val="24"/>
        </w:rPr>
        <w:t xml:space="preserve"> </w:t>
      </w:r>
      <w:r w:rsidRPr="005036B1">
        <w:rPr>
          <w:noProof/>
          <w:szCs w:val="24"/>
        </w:rPr>
        <w:t>ossicodone, in media, c</w:t>
      </w:r>
      <w:r w:rsidR="00B80014">
        <w:rPr>
          <w:noProof/>
          <w:szCs w:val="24"/>
        </w:rPr>
        <w:t>’</w:t>
      </w:r>
      <w:r w:rsidRPr="005036B1">
        <w:rPr>
          <w:noProof/>
          <w:szCs w:val="24"/>
        </w:rPr>
        <w:t>è stato un aumento a 149%, 123% e 142% nei soggetti con</w:t>
      </w:r>
      <w:r>
        <w:rPr>
          <w:noProof/>
          <w:szCs w:val="24"/>
        </w:rPr>
        <w:t xml:space="preserve"> </w:t>
      </w:r>
      <w:r w:rsidRPr="005036B1">
        <w:rPr>
          <w:noProof/>
          <w:szCs w:val="24"/>
        </w:rPr>
        <w:t>compromissione renale rispettivamente lieve, moderata e grave, rispetto ai volontari sani.</w:t>
      </w:r>
    </w:p>
    <w:p w14:paraId="02FD8A06" w14:textId="77777777" w:rsidR="008A431A" w:rsidRPr="005036B1" w:rsidRDefault="008A431A" w:rsidP="003F4FB1">
      <w:pPr>
        <w:rPr>
          <w:noProof/>
          <w:szCs w:val="24"/>
        </w:rPr>
      </w:pPr>
    </w:p>
    <w:p w14:paraId="02FD8A07" w14:textId="77777777" w:rsidR="008A431A" w:rsidRPr="005036B1" w:rsidRDefault="008A431A" w:rsidP="003F4FB1">
      <w:pPr>
        <w:rPr>
          <w:i/>
          <w:noProof/>
          <w:szCs w:val="24"/>
        </w:rPr>
      </w:pPr>
      <w:r w:rsidRPr="005036B1">
        <w:rPr>
          <w:i/>
          <w:noProof/>
          <w:szCs w:val="24"/>
        </w:rPr>
        <w:t>Naloxone</w:t>
      </w:r>
    </w:p>
    <w:p w14:paraId="02FD8A08" w14:textId="4FCC9EC4" w:rsidR="008A431A" w:rsidRDefault="008A431A" w:rsidP="003F4FB1">
      <w:pPr>
        <w:rPr>
          <w:noProof/>
          <w:szCs w:val="24"/>
        </w:rPr>
      </w:pPr>
      <w:r w:rsidRPr="005036B1">
        <w:rPr>
          <w:noProof/>
          <w:szCs w:val="24"/>
        </w:rPr>
        <w:t xml:space="preserve">Per </w:t>
      </w:r>
      <w:r w:rsidR="00720525">
        <w:rPr>
          <w:noProof/>
          <w:szCs w:val="24"/>
        </w:rPr>
        <w:t>l</w:t>
      </w:r>
      <w:r w:rsidR="00B80014">
        <w:rPr>
          <w:noProof/>
          <w:szCs w:val="24"/>
        </w:rPr>
        <w:t>’</w:t>
      </w:r>
      <w:r w:rsidRPr="005036B1">
        <w:rPr>
          <w:noProof/>
          <w:szCs w:val="24"/>
        </w:rPr>
        <w:t>AUC</w:t>
      </w:r>
      <w:r w:rsidR="00CC7784" w:rsidRPr="004F69EF">
        <w:rPr>
          <w:iCs/>
          <w:szCs w:val="22"/>
        </w:rPr>
        <w:t>τ</w:t>
      </w:r>
      <w:r w:rsidRPr="005036B1">
        <w:rPr>
          <w:noProof/>
          <w:szCs w:val="24"/>
        </w:rPr>
        <w:t xml:space="preserve"> di naloxone, in media, c</w:t>
      </w:r>
      <w:r w:rsidR="00B80014">
        <w:rPr>
          <w:noProof/>
          <w:szCs w:val="24"/>
        </w:rPr>
        <w:t>’</w:t>
      </w:r>
      <w:r w:rsidRPr="005036B1">
        <w:rPr>
          <w:noProof/>
          <w:szCs w:val="24"/>
        </w:rPr>
        <w:t>è stato un aumento al 2</w:t>
      </w:r>
      <w:r w:rsidR="00CF3C24">
        <w:rPr>
          <w:noProof/>
          <w:szCs w:val="24"/>
        </w:rPr>
        <w:t>.</w:t>
      </w:r>
      <w:r w:rsidRPr="005036B1">
        <w:rPr>
          <w:noProof/>
          <w:szCs w:val="24"/>
        </w:rPr>
        <w:t>850% (IC 90%: 369, 22042),</w:t>
      </w:r>
      <w:r>
        <w:rPr>
          <w:noProof/>
          <w:szCs w:val="24"/>
        </w:rPr>
        <w:t xml:space="preserve"> </w:t>
      </w:r>
      <w:r w:rsidRPr="005036B1">
        <w:rPr>
          <w:noProof/>
          <w:szCs w:val="24"/>
        </w:rPr>
        <w:t>3</w:t>
      </w:r>
      <w:r w:rsidR="004C1460">
        <w:rPr>
          <w:noProof/>
          <w:szCs w:val="24"/>
        </w:rPr>
        <w:t>.</w:t>
      </w:r>
      <w:r w:rsidRPr="005036B1">
        <w:rPr>
          <w:noProof/>
          <w:szCs w:val="24"/>
        </w:rPr>
        <w:t>910% (IC 90%: 506, 30243) e 7</w:t>
      </w:r>
      <w:r w:rsidR="00CF3C24">
        <w:rPr>
          <w:noProof/>
          <w:szCs w:val="24"/>
        </w:rPr>
        <w:t>.</w:t>
      </w:r>
      <w:r w:rsidRPr="005036B1">
        <w:rPr>
          <w:noProof/>
          <w:szCs w:val="24"/>
        </w:rPr>
        <w:t>612% (IC 90%: 984, 58871),</w:t>
      </w:r>
      <w:r>
        <w:rPr>
          <w:noProof/>
          <w:szCs w:val="24"/>
        </w:rPr>
        <w:t xml:space="preserve"> </w:t>
      </w:r>
      <w:r w:rsidRPr="005036B1">
        <w:rPr>
          <w:noProof/>
          <w:szCs w:val="24"/>
        </w:rPr>
        <w:t>nei soggetti con compromissione renale rispettivamente lieve, moderata e grave, rispetto ai</w:t>
      </w:r>
      <w:r>
        <w:rPr>
          <w:noProof/>
          <w:szCs w:val="24"/>
        </w:rPr>
        <w:t xml:space="preserve"> </w:t>
      </w:r>
      <w:r w:rsidRPr="005036B1">
        <w:rPr>
          <w:noProof/>
          <w:szCs w:val="24"/>
        </w:rPr>
        <w:t>volontari sani. Per la C</w:t>
      </w:r>
      <w:r w:rsidRPr="00F8275E">
        <w:rPr>
          <w:noProof/>
          <w:szCs w:val="24"/>
          <w:vertAlign w:val="subscript"/>
        </w:rPr>
        <w:t>max</w:t>
      </w:r>
      <w:r w:rsidRPr="005036B1">
        <w:rPr>
          <w:noProof/>
          <w:szCs w:val="24"/>
        </w:rPr>
        <w:t xml:space="preserve"> di naloxone, in media, c</w:t>
      </w:r>
      <w:r w:rsidR="00B80014">
        <w:rPr>
          <w:noProof/>
          <w:szCs w:val="24"/>
        </w:rPr>
        <w:t>’</w:t>
      </w:r>
      <w:r w:rsidRPr="005036B1">
        <w:rPr>
          <w:noProof/>
          <w:szCs w:val="24"/>
        </w:rPr>
        <w:t>è stato un aumento al 1</w:t>
      </w:r>
      <w:r w:rsidR="00EE7CA5">
        <w:rPr>
          <w:noProof/>
          <w:szCs w:val="24"/>
        </w:rPr>
        <w:t>.</w:t>
      </w:r>
      <w:r w:rsidRPr="005036B1">
        <w:rPr>
          <w:noProof/>
          <w:szCs w:val="24"/>
        </w:rPr>
        <w:t>076% (90% CI:</w:t>
      </w:r>
      <w:r>
        <w:rPr>
          <w:noProof/>
          <w:szCs w:val="24"/>
        </w:rPr>
        <w:t xml:space="preserve"> </w:t>
      </w:r>
      <w:r w:rsidRPr="005036B1">
        <w:rPr>
          <w:noProof/>
          <w:szCs w:val="24"/>
        </w:rPr>
        <w:t>154, 7502), 858% (IC 90%: 123, 5981) e</w:t>
      </w:r>
      <w:r>
        <w:rPr>
          <w:noProof/>
          <w:szCs w:val="24"/>
        </w:rPr>
        <w:t xml:space="preserve"> </w:t>
      </w:r>
      <w:r w:rsidRPr="005036B1">
        <w:rPr>
          <w:noProof/>
          <w:szCs w:val="24"/>
        </w:rPr>
        <w:t>1</w:t>
      </w:r>
      <w:r w:rsidR="00A059C3">
        <w:rPr>
          <w:noProof/>
          <w:szCs w:val="24"/>
        </w:rPr>
        <w:t>.</w:t>
      </w:r>
      <w:r w:rsidRPr="005036B1">
        <w:rPr>
          <w:noProof/>
          <w:szCs w:val="24"/>
        </w:rPr>
        <w:t>675% (IC 90%: 240, 11676), nei soggetti con compromissione renale rispettivamente</w:t>
      </w:r>
      <w:r>
        <w:rPr>
          <w:noProof/>
          <w:szCs w:val="24"/>
        </w:rPr>
        <w:t xml:space="preserve"> </w:t>
      </w:r>
      <w:r w:rsidRPr="005036B1">
        <w:rPr>
          <w:noProof/>
          <w:szCs w:val="24"/>
        </w:rPr>
        <w:t>lieve, moderata e grave, rispetto ai volontari sani. A causa di una quantità insufficiente di</w:t>
      </w:r>
      <w:r>
        <w:rPr>
          <w:noProof/>
          <w:szCs w:val="24"/>
        </w:rPr>
        <w:t xml:space="preserve"> </w:t>
      </w:r>
      <w:r w:rsidRPr="005036B1">
        <w:rPr>
          <w:noProof/>
          <w:szCs w:val="24"/>
        </w:rPr>
        <w:t>dati disponibili, i valori t</w:t>
      </w:r>
      <w:r w:rsidRPr="005C302D">
        <w:rPr>
          <w:noProof/>
          <w:szCs w:val="24"/>
          <w:vertAlign w:val="subscript"/>
        </w:rPr>
        <w:t>1/2Z</w:t>
      </w:r>
      <w:r w:rsidRPr="005036B1">
        <w:rPr>
          <w:noProof/>
          <w:szCs w:val="24"/>
        </w:rPr>
        <w:t xml:space="preserve"> e il corrispondente valore AUC</w:t>
      </w:r>
      <w:r w:rsidRPr="00A25E62">
        <w:rPr>
          <w:noProof/>
          <w:szCs w:val="24"/>
          <w:vertAlign w:val="subscript"/>
        </w:rPr>
        <w:t>INF</w:t>
      </w:r>
      <w:r w:rsidRPr="005036B1">
        <w:rPr>
          <w:noProof/>
          <w:szCs w:val="24"/>
        </w:rPr>
        <w:t xml:space="preserve"> di naloxone non sono</w:t>
      </w:r>
      <w:r>
        <w:rPr>
          <w:noProof/>
          <w:szCs w:val="24"/>
        </w:rPr>
        <w:t xml:space="preserve"> </w:t>
      </w:r>
      <w:r w:rsidR="000B20DC">
        <w:rPr>
          <w:noProof/>
          <w:szCs w:val="24"/>
        </w:rPr>
        <w:t xml:space="preserve">stati calcolati. I confronti sulla biodisponibilità di naloxone sono pertanto basati sui valori di </w:t>
      </w:r>
      <w:r w:rsidRPr="005036B1">
        <w:rPr>
          <w:noProof/>
          <w:szCs w:val="24"/>
        </w:rPr>
        <w:t>AUC</w:t>
      </w:r>
      <w:r w:rsidR="005349D2" w:rsidRPr="004F69EF">
        <w:rPr>
          <w:iCs/>
          <w:szCs w:val="22"/>
        </w:rPr>
        <w:t>τ</w:t>
      </w:r>
      <w:r w:rsidRPr="005036B1">
        <w:rPr>
          <w:noProof/>
          <w:szCs w:val="24"/>
        </w:rPr>
        <w:t>. I rapporti possono essere stati influenzati dall</w:t>
      </w:r>
      <w:r w:rsidR="00B80014">
        <w:rPr>
          <w:noProof/>
          <w:szCs w:val="24"/>
        </w:rPr>
        <w:t>’</w:t>
      </w:r>
      <w:r w:rsidRPr="005036B1">
        <w:rPr>
          <w:noProof/>
          <w:szCs w:val="24"/>
        </w:rPr>
        <w:t>impossibilità di caratterizzare</w:t>
      </w:r>
      <w:r>
        <w:rPr>
          <w:noProof/>
          <w:szCs w:val="24"/>
        </w:rPr>
        <w:t xml:space="preserve"> </w:t>
      </w:r>
      <w:r w:rsidRPr="005036B1">
        <w:rPr>
          <w:noProof/>
          <w:szCs w:val="24"/>
        </w:rPr>
        <w:t xml:space="preserve">pienamente i profili </w:t>
      </w:r>
      <w:r w:rsidR="00CB0C89">
        <w:rPr>
          <w:noProof/>
          <w:szCs w:val="24"/>
        </w:rPr>
        <w:t xml:space="preserve">plasmatici </w:t>
      </w:r>
      <w:r w:rsidRPr="005036B1">
        <w:rPr>
          <w:noProof/>
          <w:szCs w:val="24"/>
        </w:rPr>
        <w:t xml:space="preserve">di naloxone </w:t>
      </w:r>
      <w:r w:rsidR="00CB0C89">
        <w:rPr>
          <w:noProof/>
          <w:szCs w:val="24"/>
        </w:rPr>
        <w:t>nei</w:t>
      </w:r>
      <w:r w:rsidRPr="005036B1">
        <w:rPr>
          <w:noProof/>
          <w:szCs w:val="24"/>
        </w:rPr>
        <w:t xml:space="preserve"> soggetti sani.</w:t>
      </w:r>
    </w:p>
    <w:p w14:paraId="02FD8A09" w14:textId="77777777" w:rsidR="008A431A" w:rsidRPr="005036B1" w:rsidRDefault="008A431A" w:rsidP="003F4FB1">
      <w:pPr>
        <w:rPr>
          <w:noProof/>
          <w:szCs w:val="24"/>
        </w:rPr>
      </w:pPr>
    </w:p>
    <w:p w14:paraId="02FD8A0A" w14:textId="77777777" w:rsidR="008A431A" w:rsidRPr="00D47397" w:rsidRDefault="008A431A" w:rsidP="003F4FB1">
      <w:pPr>
        <w:rPr>
          <w:i/>
          <w:noProof/>
          <w:szCs w:val="24"/>
        </w:rPr>
      </w:pPr>
      <w:r w:rsidRPr="00D47397">
        <w:rPr>
          <w:i/>
          <w:noProof/>
          <w:szCs w:val="24"/>
        </w:rPr>
        <w:t>Naloxone-3-glucuronide</w:t>
      </w:r>
    </w:p>
    <w:p w14:paraId="02FD8A0B" w14:textId="33F75825" w:rsidR="008A431A" w:rsidRDefault="008A431A" w:rsidP="003F4FB1">
      <w:pPr>
        <w:rPr>
          <w:noProof/>
          <w:szCs w:val="24"/>
        </w:rPr>
      </w:pPr>
      <w:r w:rsidRPr="005036B1">
        <w:rPr>
          <w:noProof/>
          <w:szCs w:val="24"/>
        </w:rPr>
        <w:t xml:space="preserve">Per </w:t>
      </w:r>
      <w:r w:rsidR="00CB0C89">
        <w:rPr>
          <w:noProof/>
          <w:szCs w:val="24"/>
        </w:rPr>
        <w:t>l</w:t>
      </w:r>
      <w:r w:rsidR="00B80014">
        <w:rPr>
          <w:noProof/>
          <w:szCs w:val="24"/>
        </w:rPr>
        <w:t>’</w:t>
      </w:r>
      <w:r w:rsidRPr="005036B1">
        <w:rPr>
          <w:noProof/>
          <w:szCs w:val="24"/>
        </w:rPr>
        <w:t>AUC</w:t>
      </w:r>
      <w:r w:rsidRPr="00FD4A3A">
        <w:rPr>
          <w:noProof/>
          <w:szCs w:val="24"/>
          <w:vertAlign w:val="subscript"/>
        </w:rPr>
        <w:t>INF</w:t>
      </w:r>
      <w:r w:rsidRPr="005036B1">
        <w:rPr>
          <w:noProof/>
          <w:szCs w:val="24"/>
        </w:rPr>
        <w:t xml:space="preserve"> di naloxone-3-glucuronide, in media, c</w:t>
      </w:r>
      <w:r w:rsidR="00B80014">
        <w:rPr>
          <w:noProof/>
          <w:szCs w:val="24"/>
        </w:rPr>
        <w:t>’</w:t>
      </w:r>
      <w:r w:rsidRPr="005036B1">
        <w:rPr>
          <w:noProof/>
          <w:szCs w:val="24"/>
        </w:rPr>
        <w:t>è stato un aumento al 220% (IC</w:t>
      </w:r>
      <w:r>
        <w:rPr>
          <w:noProof/>
          <w:szCs w:val="24"/>
        </w:rPr>
        <w:t xml:space="preserve"> </w:t>
      </w:r>
      <w:r w:rsidRPr="005036B1">
        <w:rPr>
          <w:noProof/>
          <w:szCs w:val="24"/>
        </w:rPr>
        <w:t>90%: 148, 327), 370% (IC 90%: 249, 550) e 525% (IC 90%: 354, 781) nei soggetti con</w:t>
      </w:r>
      <w:r>
        <w:rPr>
          <w:noProof/>
          <w:szCs w:val="24"/>
        </w:rPr>
        <w:t xml:space="preserve"> </w:t>
      </w:r>
      <w:r w:rsidRPr="005036B1">
        <w:rPr>
          <w:noProof/>
          <w:szCs w:val="24"/>
        </w:rPr>
        <w:t>compromissione renale rispettivamente lieve, moderata e grave, rispetto ai soggetti sani.</w:t>
      </w:r>
      <w:r>
        <w:rPr>
          <w:noProof/>
          <w:szCs w:val="24"/>
        </w:rPr>
        <w:t xml:space="preserve"> </w:t>
      </w:r>
      <w:r w:rsidRPr="005036B1">
        <w:rPr>
          <w:noProof/>
          <w:szCs w:val="24"/>
        </w:rPr>
        <w:t>Per la C</w:t>
      </w:r>
      <w:r w:rsidRPr="00F8275E">
        <w:rPr>
          <w:noProof/>
          <w:szCs w:val="24"/>
          <w:vertAlign w:val="subscript"/>
        </w:rPr>
        <w:t>max</w:t>
      </w:r>
      <w:r w:rsidRPr="005036B1">
        <w:rPr>
          <w:noProof/>
          <w:szCs w:val="24"/>
        </w:rPr>
        <w:t xml:space="preserve"> di naloxone-3- glucuronide, in media, c</w:t>
      </w:r>
      <w:r w:rsidR="00B80014">
        <w:rPr>
          <w:noProof/>
          <w:szCs w:val="24"/>
        </w:rPr>
        <w:t>’</w:t>
      </w:r>
      <w:r w:rsidRPr="005036B1">
        <w:rPr>
          <w:noProof/>
          <w:szCs w:val="24"/>
        </w:rPr>
        <w:t>è stato un aumento al 148% (IC 90%:</w:t>
      </w:r>
      <w:r>
        <w:rPr>
          <w:noProof/>
          <w:szCs w:val="24"/>
        </w:rPr>
        <w:t xml:space="preserve"> </w:t>
      </w:r>
      <w:r w:rsidRPr="005036B1">
        <w:rPr>
          <w:noProof/>
          <w:szCs w:val="24"/>
        </w:rPr>
        <w:t>110, 197), 202% (IC 90%: 151, 271) e 239% (IC 90%: 179, 320) nei soggetti con</w:t>
      </w:r>
      <w:r>
        <w:rPr>
          <w:noProof/>
          <w:szCs w:val="24"/>
        </w:rPr>
        <w:t xml:space="preserve"> </w:t>
      </w:r>
      <w:r w:rsidRPr="005036B1">
        <w:rPr>
          <w:noProof/>
          <w:szCs w:val="24"/>
        </w:rPr>
        <w:t>compromissione renale rispettivamente lieve, moderata e grave, rispetto ai soggetti sani. Per</w:t>
      </w:r>
      <w:r>
        <w:rPr>
          <w:noProof/>
          <w:szCs w:val="24"/>
        </w:rPr>
        <w:t xml:space="preserve"> </w:t>
      </w:r>
      <w:r w:rsidRPr="005036B1">
        <w:rPr>
          <w:noProof/>
          <w:szCs w:val="24"/>
        </w:rPr>
        <w:t>il valore t</w:t>
      </w:r>
      <w:r w:rsidRPr="005C302D">
        <w:rPr>
          <w:noProof/>
          <w:szCs w:val="24"/>
          <w:vertAlign w:val="subscript"/>
        </w:rPr>
        <w:t>1/2Z</w:t>
      </w:r>
      <w:r w:rsidRPr="005036B1">
        <w:rPr>
          <w:noProof/>
          <w:szCs w:val="24"/>
        </w:rPr>
        <w:t xml:space="preserve"> di naloxone-3-glucuronide, in media, non c</w:t>
      </w:r>
      <w:r w:rsidR="00B80014">
        <w:rPr>
          <w:noProof/>
          <w:szCs w:val="24"/>
        </w:rPr>
        <w:t>’</w:t>
      </w:r>
      <w:r w:rsidRPr="005036B1">
        <w:rPr>
          <w:noProof/>
          <w:szCs w:val="24"/>
        </w:rPr>
        <w:t>è stato alcun cambiamento</w:t>
      </w:r>
      <w:r>
        <w:rPr>
          <w:noProof/>
          <w:szCs w:val="24"/>
        </w:rPr>
        <w:t xml:space="preserve"> </w:t>
      </w:r>
      <w:r w:rsidRPr="005036B1">
        <w:rPr>
          <w:noProof/>
          <w:szCs w:val="24"/>
        </w:rPr>
        <w:t>significativo tra i soggetti con compromissione renale e quelli sani.</w:t>
      </w:r>
    </w:p>
    <w:p w14:paraId="02FD8A0C" w14:textId="77777777" w:rsidR="008A431A" w:rsidRPr="005036B1" w:rsidRDefault="008A431A" w:rsidP="003F4FB1">
      <w:pPr>
        <w:rPr>
          <w:noProof/>
          <w:szCs w:val="24"/>
        </w:rPr>
      </w:pPr>
    </w:p>
    <w:p w14:paraId="02FD8A0D" w14:textId="77777777" w:rsidR="008A431A" w:rsidRPr="00D47397" w:rsidRDefault="008A431A" w:rsidP="003F4FB1">
      <w:pPr>
        <w:rPr>
          <w:noProof/>
          <w:szCs w:val="24"/>
          <w:u w:val="single"/>
        </w:rPr>
      </w:pPr>
      <w:r w:rsidRPr="00D47397">
        <w:rPr>
          <w:noProof/>
          <w:szCs w:val="24"/>
          <w:u w:val="single"/>
        </w:rPr>
        <w:t>Abuso</w:t>
      </w:r>
    </w:p>
    <w:p w14:paraId="02FD8A0E" w14:textId="398C4BE3" w:rsidR="008A431A" w:rsidRDefault="008A431A" w:rsidP="003F4FB1">
      <w:pPr>
        <w:rPr>
          <w:noProof/>
          <w:szCs w:val="24"/>
        </w:rPr>
      </w:pPr>
      <w:r w:rsidRPr="005036B1">
        <w:rPr>
          <w:noProof/>
          <w:szCs w:val="24"/>
        </w:rPr>
        <w:t>Per evitare danni alla proprietà di rilascio prolungato delle compresse, le compresse di</w:t>
      </w:r>
      <w:r>
        <w:rPr>
          <w:noProof/>
          <w:szCs w:val="24"/>
        </w:rPr>
        <w:t xml:space="preserve"> Oxypronal</w:t>
      </w:r>
      <w:r w:rsidRPr="005036B1">
        <w:rPr>
          <w:noProof/>
          <w:szCs w:val="24"/>
        </w:rPr>
        <w:t xml:space="preserve"> non devono essere rotte, frantumate o masticate in quanto questo porta ad un</w:t>
      </w:r>
      <w:r>
        <w:rPr>
          <w:noProof/>
          <w:szCs w:val="24"/>
        </w:rPr>
        <w:t xml:space="preserve"> </w:t>
      </w:r>
      <w:r w:rsidRPr="005036B1">
        <w:rPr>
          <w:noProof/>
          <w:szCs w:val="24"/>
        </w:rPr>
        <w:t>rapido rilascio dei principi attivi. Inoltre naloxone, se somministrato per via intranasale, ha</w:t>
      </w:r>
      <w:r>
        <w:rPr>
          <w:noProof/>
          <w:szCs w:val="24"/>
        </w:rPr>
        <w:t xml:space="preserve"> </w:t>
      </w:r>
      <w:r w:rsidRPr="005036B1">
        <w:rPr>
          <w:noProof/>
          <w:szCs w:val="24"/>
        </w:rPr>
        <w:t>una velocità di eliminazione più lenta. Entrambe le proprietà indicano che l</w:t>
      </w:r>
      <w:r w:rsidR="00B80014">
        <w:rPr>
          <w:noProof/>
          <w:szCs w:val="24"/>
        </w:rPr>
        <w:t>’</w:t>
      </w:r>
      <w:r w:rsidRPr="005036B1">
        <w:rPr>
          <w:noProof/>
          <w:szCs w:val="24"/>
        </w:rPr>
        <w:t xml:space="preserve">abuso di </w:t>
      </w:r>
      <w:r>
        <w:rPr>
          <w:noProof/>
          <w:szCs w:val="24"/>
        </w:rPr>
        <w:t xml:space="preserve">Oxypronal </w:t>
      </w:r>
      <w:r w:rsidRPr="005036B1">
        <w:rPr>
          <w:noProof/>
          <w:szCs w:val="24"/>
        </w:rPr>
        <w:t>non avrà l</w:t>
      </w:r>
      <w:r w:rsidR="00B80014">
        <w:rPr>
          <w:noProof/>
          <w:szCs w:val="24"/>
        </w:rPr>
        <w:t>’</w:t>
      </w:r>
      <w:r w:rsidRPr="005036B1">
        <w:rPr>
          <w:noProof/>
          <w:szCs w:val="24"/>
        </w:rPr>
        <w:t>effetto desiderato. Nei ratti dipendenti da ossicodone, la somministrazione</w:t>
      </w:r>
      <w:r>
        <w:rPr>
          <w:noProof/>
          <w:szCs w:val="24"/>
        </w:rPr>
        <w:t xml:space="preserve"> </w:t>
      </w:r>
      <w:r w:rsidRPr="005036B1">
        <w:rPr>
          <w:noProof/>
          <w:szCs w:val="24"/>
        </w:rPr>
        <w:t>endovenosa di ossicodone cloridrato /naloxone cloridrato in un rapporto di 2:1 ha prodotto</w:t>
      </w:r>
      <w:r>
        <w:rPr>
          <w:noProof/>
          <w:szCs w:val="24"/>
        </w:rPr>
        <w:t xml:space="preserve"> </w:t>
      </w:r>
      <w:r w:rsidRPr="005036B1">
        <w:rPr>
          <w:noProof/>
          <w:szCs w:val="24"/>
        </w:rPr>
        <w:t>sintomi di astinenza.</w:t>
      </w:r>
    </w:p>
    <w:p w14:paraId="02FD8A0F" w14:textId="77777777" w:rsidR="008A431A" w:rsidRPr="00804996" w:rsidRDefault="008A431A" w:rsidP="008A431A">
      <w:pPr>
        <w:suppressAutoHyphens/>
      </w:pPr>
    </w:p>
    <w:p w14:paraId="02FD8A10" w14:textId="77777777" w:rsidR="008A431A" w:rsidRPr="00804996" w:rsidRDefault="008A431A" w:rsidP="008A431A">
      <w:pPr>
        <w:suppressAutoHyphens/>
        <w:ind w:left="567" w:hanging="567"/>
      </w:pPr>
      <w:r w:rsidRPr="00804996">
        <w:rPr>
          <w:b/>
        </w:rPr>
        <w:lastRenderedPageBreak/>
        <w:t>5.3</w:t>
      </w:r>
      <w:r w:rsidRPr="00804996">
        <w:rPr>
          <w:b/>
        </w:rPr>
        <w:tab/>
        <w:t xml:space="preserve">Dati preclinici di sicurezza </w:t>
      </w:r>
    </w:p>
    <w:p w14:paraId="02FD8A11" w14:textId="77777777" w:rsidR="008A431A" w:rsidRPr="00804996" w:rsidRDefault="008A431A" w:rsidP="008A431A">
      <w:pPr>
        <w:suppressAutoHyphens/>
      </w:pPr>
    </w:p>
    <w:p w14:paraId="02FD8A12" w14:textId="2451B0C6" w:rsidR="008A431A" w:rsidRDefault="008A431A" w:rsidP="008A431A">
      <w:r>
        <w:t>Non ci sono dati relativi a studi sulla tossicità riproduttiva del</w:t>
      </w:r>
      <w:r w:rsidR="00AD7CDD">
        <w:t>l</w:t>
      </w:r>
      <w:r w:rsidR="00B80014">
        <w:t>’</w:t>
      </w:r>
      <w:r w:rsidR="00AD7CDD">
        <w:t>associazione</w:t>
      </w:r>
      <w:r>
        <w:t xml:space="preserve"> di ossicodone e naloxone. </w:t>
      </w:r>
    </w:p>
    <w:p w14:paraId="02FD8A13" w14:textId="77777777" w:rsidR="008A431A" w:rsidRDefault="008A431A" w:rsidP="008A431A"/>
    <w:p w14:paraId="02FD8A14" w14:textId="54DFB8F1" w:rsidR="008A431A" w:rsidRDefault="008A431A" w:rsidP="008A431A">
      <w:r>
        <w:t>Studi sui singoli componenti hanno mostrato che ossicodone non ha avuto effetti sulla fertilità e sullo sviluppo embrionale precoce nei ratti maschi e femmine a dosi fino a 8 mg/ kg di peso corporeo e non ha provocato malformazioni nei ratti a dosi fino a 8 mg / kg e nei conigli a dosi di 125 mg / kg per peso corporeo. Tuttavia, nei conigli, quando sono stati utilizzati singoli feti ai fini della valutazione statistica, è stato osservato un aumento di anomalie nello sviluppo dose-correlato (aumento dell</w:t>
      </w:r>
      <w:r w:rsidR="00B80014">
        <w:t>’</w:t>
      </w:r>
      <w:r>
        <w:t>incidenza di 27 vertebre pre-sacrali e di costole soprannumerarie). Quando questi parametri sono stati statisticamente valutati utilizzando cucciolate, solo l</w:t>
      </w:r>
      <w:r w:rsidR="00B80014">
        <w:t>’</w:t>
      </w:r>
      <w:r>
        <w:t>incidenza delle 27 vertebre presacrali è risultata aumentata e solo nel gruppo trattato con 125 mg/kg, un livello di dose che ha prodotto gravi effetti farmacotossici negli animali gravidi. In uno studio sullo sviluppo pre e post- natale nei ratti</w:t>
      </w:r>
      <w:r w:rsidR="00D46568">
        <w:t xml:space="preserve"> F1</w:t>
      </w:r>
      <w:r>
        <w:t>, con dosi 6 mg/kg/die i pesi corporei sono risultati inferiori se paragonati al peso corporeo del gruppo di controllo con dosi che hanno ridotto il peso materno e l</w:t>
      </w:r>
      <w:r w:rsidR="00B80014">
        <w:t>’</w:t>
      </w:r>
      <w:r>
        <w:t>assunzione di cibo (NOAEL 2 mg/kg di peso corporeo). Non sono stati rilevati effetti né sui parametri di sviluppo fisico, riflessologico e sensoriale né sugli indici di comportamento e riproduttivi. Gli studi standard sulla tossicità riproduttiva con naloxone per via orale mostrano che ad alte dosi orali naloxone non è risultato teratogenico e /o embrio-fetotossico e non influisce sullo sviluppo pre/post- natale. A dosi molto elevate (800 mg/kg/die) il naloxone ha causato un</w:t>
      </w:r>
      <w:r w:rsidR="00B80014">
        <w:t>’</w:t>
      </w:r>
      <w:r>
        <w:t>aumentata mortalità dei cuccioli nell</w:t>
      </w:r>
      <w:r w:rsidR="00B80014">
        <w:t>’</w:t>
      </w:r>
      <w:r>
        <w:t xml:space="preserve">immediato periodo postparto a dosaggi che hanno prodotto una significativa tossicità </w:t>
      </w:r>
      <w:r w:rsidR="00FE314E">
        <w:t xml:space="preserve">materna </w:t>
      </w:r>
      <w:r>
        <w:t>nei ratti (es: perdita del peso corporeo, convulsioni). Tuttavia, nei cuccioli sopravvissuti, non sono stati osservati effetti sullo sviluppo o sul comportamento.</w:t>
      </w:r>
    </w:p>
    <w:p w14:paraId="02FD8A15" w14:textId="77777777" w:rsidR="008A431A" w:rsidRDefault="008A431A" w:rsidP="008A431A"/>
    <w:p w14:paraId="02FD8A16" w14:textId="416943C2" w:rsidR="008A431A" w:rsidRDefault="008A431A" w:rsidP="008A431A">
      <w:r>
        <w:t xml:space="preserve">Non sono stati effettuati studi di carcinogenicità a lungo termine con ossicodone/naloxone in combinazione o con ossicodone come singolo componente. </w:t>
      </w:r>
      <w:r w:rsidR="00E07044">
        <w:t>È</w:t>
      </w:r>
      <w:r>
        <w:t xml:space="preserve"> stato condotto uno studio di carcinogenicità orale nei ratti della durata di 24 mesi con naloxone a dosi fino a 100 mg/kg/die. I risultati indicano che naloxone non è carcinogenico in queste condizioni.</w:t>
      </w:r>
    </w:p>
    <w:p w14:paraId="02FD8A17" w14:textId="77777777" w:rsidR="008A431A" w:rsidRDefault="008A431A" w:rsidP="008A431A"/>
    <w:p w14:paraId="02FD8A18" w14:textId="57C138FB" w:rsidR="008A431A" w:rsidRDefault="008A431A" w:rsidP="008A431A">
      <w:r>
        <w:t xml:space="preserve">Ossicodone e naloxone come entità singole mostrano un potenziale clastogenico nei test </w:t>
      </w:r>
      <w:r w:rsidRPr="00A25E62">
        <w:rPr>
          <w:i/>
          <w:iCs/>
        </w:rPr>
        <w:t>in vitro</w:t>
      </w:r>
      <w:r>
        <w:t xml:space="preserve">. Effetti simili non sono stati osservati, tuttavia, nei test </w:t>
      </w:r>
      <w:r w:rsidRPr="00A25E62">
        <w:rPr>
          <w:i/>
          <w:iCs/>
        </w:rPr>
        <w:t>in vivo</w:t>
      </w:r>
      <w:r>
        <w:t xml:space="preserve">, anche se a dosi tossiche. I risultati indicano che il rischio mutageno di </w:t>
      </w:r>
      <w:r w:rsidR="002B5B23">
        <w:t>Oxypronal</w:t>
      </w:r>
      <w:r>
        <w:t xml:space="preserve"> sull</w:t>
      </w:r>
      <w:r w:rsidR="00B80014">
        <w:t>’</w:t>
      </w:r>
      <w:r>
        <w:t>uomo alle concentrazioni terapeutiche può essere escluso con sufficiente certezza.</w:t>
      </w:r>
    </w:p>
    <w:p w14:paraId="02FD8A19" w14:textId="77777777" w:rsidR="008A431A" w:rsidRDefault="008A431A" w:rsidP="008A431A"/>
    <w:p w14:paraId="02FD8A1A" w14:textId="77777777" w:rsidR="008A431A" w:rsidRPr="00804996" w:rsidRDefault="008A431A" w:rsidP="008A431A">
      <w:pPr>
        <w:suppressAutoHyphens/>
      </w:pPr>
    </w:p>
    <w:p w14:paraId="02FD8A1B" w14:textId="77777777" w:rsidR="008A431A" w:rsidRPr="00804996" w:rsidRDefault="008A431A" w:rsidP="008A431A">
      <w:pPr>
        <w:suppressAutoHyphens/>
        <w:ind w:left="567" w:hanging="567"/>
      </w:pPr>
      <w:r w:rsidRPr="00804996">
        <w:rPr>
          <w:b/>
        </w:rPr>
        <w:t>6.</w:t>
      </w:r>
      <w:r w:rsidRPr="00804996">
        <w:rPr>
          <w:b/>
        </w:rPr>
        <w:tab/>
        <w:t>INFORMAZIONI FARMACEUTICHE</w:t>
      </w:r>
    </w:p>
    <w:p w14:paraId="02FD8A1C" w14:textId="77777777" w:rsidR="008A431A" w:rsidRPr="00804996" w:rsidRDefault="008A431A" w:rsidP="008A431A">
      <w:pPr>
        <w:pStyle w:val="Header"/>
        <w:widowControl/>
        <w:tabs>
          <w:tab w:val="clear" w:pos="567"/>
          <w:tab w:val="clear" w:pos="4153"/>
          <w:tab w:val="clear" w:pos="8306"/>
        </w:tabs>
        <w:suppressAutoHyphens/>
        <w:rPr>
          <w:rFonts w:ascii="Times New Roman" w:hAnsi="Times New Roman"/>
        </w:rPr>
      </w:pPr>
    </w:p>
    <w:p w14:paraId="02FD8A1D" w14:textId="77777777" w:rsidR="008A431A" w:rsidRPr="00804996" w:rsidRDefault="008A431A" w:rsidP="008A431A">
      <w:pPr>
        <w:suppressAutoHyphens/>
        <w:ind w:left="567" w:hanging="567"/>
      </w:pPr>
      <w:r w:rsidRPr="00804996">
        <w:rPr>
          <w:b/>
        </w:rPr>
        <w:t>6.1</w:t>
      </w:r>
      <w:r w:rsidRPr="00804996">
        <w:rPr>
          <w:b/>
        </w:rPr>
        <w:tab/>
        <w:t>Elenco degli eccipienti</w:t>
      </w:r>
    </w:p>
    <w:p w14:paraId="02FD8A1E" w14:textId="77777777" w:rsidR="008A431A" w:rsidRPr="00804996" w:rsidRDefault="008A431A" w:rsidP="008A431A"/>
    <w:p w14:paraId="02FD8A1F" w14:textId="77777777" w:rsidR="008A431A" w:rsidRPr="001B1424" w:rsidRDefault="008A431A" w:rsidP="008A431A">
      <w:pPr>
        <w:suppressAutoHyphens/>
        <w:rPr>
          <w:i/>
          <w:noProof/>
          <w:szCs w:val="24"/>
        </w:rPr>
      </w:pPr>
      <w:r w:rsidRPr="001B1424">
        <w:rPr>
          <w:i/>
          <w:noProof/>
          <w:szCs w:val="24"/>
        </w:rPr>
        <w:t>Nucleo della compressa</w:t>
      </w:r>
    </w:p>
    <w:p w14:paraId="02FD8A20" w14:textId="77777777" w:rsidR="008A431A" w:rsidRPr="001B1424" w:rsidRDefault="008A431A" w:rsidP="008A431A">
      <w:pPr>
        <w:suppressAutoHyphens/>
        <w:rPr>
          <w:noProof/>
          <w:szCs w:val="24"/>
        </w:rPr>
      </w:pPr>
      <w:r w:rsidRPr="001B1424">
        <w:rPr>
          <w:noProof/>
          <w:szCs w:val="24"/>
        </w:rPr>
        <w:t>Acetato di polivinile</w:t>
      </w:r>
    </w:p>
    <w:p w14:paraId="02FD8A21" w14:textId="77777777" w:rsidR="008A431A" w:rsidRPr="001B1424" w:rsidRDefault="008A431A" w:rsidP="008A431A">
      <w:pPr>
        <w:suppressAutoHyphens/>
        <w:rPr>
          <w:noProof/>
          <w:szCs w:val="24"/>
        </w:rPr>
      </w:pPr>
      <w:r w:rsidRPr="001B1424">
        <w:rPr>
          <w:noProof/>
          <w:szCs w:val="24"/>
        </w:rPr>
        <w:t>Povidone K30</w:t>
      </w:r>
    </w:p>
    <w:p w14:paraId="02FD8A22" w14:textId="77777777" w:rsidR="008A431A" w:rsidRPr="001B1424" w:rsidRDefault="008A431A" w:rsidP="008A431A">
      <w:pPr>
        <w:suppressAutoHyphens/>
        <w:rPr>
          <w:noProof/>
          <w:szCs w:val="24"/>
        </w:rPr>
      </w:pPr>
      <w:r w:rsidRPr="001B1424">
        <w:rPr>
          <w:noProof/>
          <w:szCs w:val="24"/>
        </w:rPr>
        <w:t>Sodio laurilsolfato</w:t>
      </w:r>
    </w:p>
    <w:p w14:paraId="02FD8A23" w14:textId="77777777" w:rsidR="008A431A" w:rsidRPr="001B1424" w:rsidRDefault="008A431A" w:rsidP="008A431A">
      <w:pPr>
        <w:suppressAutoHyphens/>
        <w:rPr>
          <w:noProof/>
          <w:szCs w:val="24"/>
        </w:rPr>
      </w:pPr>
      <w:r w:rsidRPr="001B1424">
        <w:rPr>
          <w:noProof/>
          <w:szCs w:val="24"/>
        </w:rPr>
        <w:t>Silice colloidale anidra</w:t>
      </w:r>
    </w:p>
    <w:p w14:paraId="02FD8A24" w14:textId="77777777" w:rsidR="008A431A" w:rsidRPr="001B1424" w:rsidRDefault="008A431A" w:rsidP="008A431A">
      <w:pPr>
        <w:suppressAutoHyphens/>
        <w:rPr>
          <w:noProof/>
          <w:szCs w:val="24"/>
        </w:rPr>
      </w:pPr>
      <w:r w:rsidRPr="001B1424">
        <w:rPr>
          <w:noProof/>
          <w:szCs w:val="24"/>
        </w:rPr>
        <w:t>Cellulosa microcristallina</w:t>
      </w:r>
    </w:p>
    <w:p w14:paraId="672577DD" w14:textId="397398C8" w:rsidR="004E3F41" w:rsidRDefault="007A2C20" w:rsidP="008A431A">
      <w:pPr>
        <w:suppressAutoHyphens/>
        <w:rPr>
          <w:noProof/>
          <w:szCs w:val="24"/>
        </w:rPr>
      </w:pPr>
      <w:r>
        <w:rPr>
          <w:noProof/>
          <w:szCs w:val="24"/>
        </w:rPr>
        <w:t>Magne</w:t>
      </w:r>
      <w:r w:rsidR="001D506F">
        <w:rPr>
          <w:noProof/>
          <w:szCs w:val="24"/>
        </w:rPr>
        <w:t>sio stearato</w:t>
      </w:r>
    </w:p>
    <w:p w14:paraId="02FD8A26" w14:textId="77777777" w:rsidR="008A431A" w:rsidRPr="001B1424" w:rsidRDefault="008A431A" w:rsidP="008A431A">
      <w:pPr>
        <w:suppressAutoHyphens/>
        <w:rPr>
          <w:noProof/>
          <w:szCs w:val="24"/>
        </w:rPr>
      </w:pPr>
    </w:p>
    <w:p w14:paraId="02FD8A27" w14:textId="77777777" w:rsidR="008A431A" w:rsidRPr="001B1424" w:rsidRDefault="008A431A" w:rsidP="008A431A">
      <w:pPr>
        <w:suppressAutoHyphens/>
        <w:rPr>
          <w:i/>
          <w:noProof/>
          <w:szCs w:val="24"/>
        </w:rPr>
      </w:pPr>
      <w:r w:rsidRPr="001B1424">
        <w:rPr>
          <w:i/>
          <w:noProof/>
          <w:szCs w:val="24"/>
        </w:rPr>
        <w:t>Rivestimento della compressa</w:t>
      </w:r>
    </w:p>
    <w:p w14:paraId="02FD8A28" w14:textId="77777777" w:rsidR="008A431A" w:rsidRPr="001B1424" w:rsidRDefault="008A431A" w:rsidP="008A431A">
      <w:pPr>
        <w:suppressAutoHyphens/>
        <w:rPr>
          <w:noProof/>
          <w:szCs w:val="24"/>
        </w:rPr>
      </w:pPr>
      <w:r>
        <w:rPr>
          <w:noProof/>
          <w:szCs w:val="24"/>
        </w:rPr>
        <w:t>Oxypronal</w:t>
      </w:r>
      <w:r w:rsidRPr="001B1424">
        <w:rPr>
          <w:noProof/>
          <w:szCs w:val="24"/>
        </w:rPr>
        <w:t xml:space="preserve"> 5 mg/2,5 mg</w:t>
      </w:r>
    </w:p>
    <w:p w14:paraId="02FD8A29" w14:textId="15926C41" w:rsidR="008A431A" w:rsidRPr="001B1424" w:rsidRDefault="008A431A" w:rsidP="008A431A">
      <w:pPr>
        <w:suppressAutoHyphens/>
        <w:rPr>
          <w:noProof/>
          <w:szCs w:val="24"/>
        </w:rPr>
      </w:pPr>
      <w:r w:rsidRPr="001B1424">
        <w:rPr>
          <w:noProof/>
          <w:szCs w:val="24"/>
        </w:rPr>
        <w:t>Alcol polivinilico</w:t>
      </w:r>
    </w:p>
    <w:p w14:paraId="02FD8A2A" w14:textId="77777777" w:rsidR="008A431A" w:rsidRPr="001B1424" w:rsidRDefault="008A431A" w:rsidP="008A431A">
      <w:pPr>
        <w:suppressAutoHyphens/>
        <w:rPr>
          <w:noProof/>
          <w:szCs w:val="24"/>
        </w:rPr>
      </w:pPr>
      <w:r w:rsidRPr="001B1424">
        <w:rPr>
          <w:noProof/>
          <w:szCs w:val="24"/>
        </w:rPr>
        <w:t>Biossido di titanio (E171)</w:t>
      </w:r>
    </w:p>
    <w:p w14:paraId="02FD8A2B" w14:textId="77777777" w:rsidR="008A431A" w:rsidRPr="001B1424" w:rsidRDefault="008A431A" w:rsidP="008A431A">
      <w:pPr>
        <w:suppressAutoHyphens/>
        <w:rPr>
          <w:noProof/>
          <w:szCs w:val="24"/>
        </w:rPr>
      </w:pPr>
      <w:r w:rsidRPr="001B1424">
        <w:rPr>
          <w:noProof/>
          <w:szCs w:val="24"/>
        </w:rPr>
        <w:t>Macrogol 3350</w:t>
      </w:r>
    </w:p>
    <w:p w14:paraId="02FD8A2C" w14:textId="77777777" w:rsidR="008A431A" w:rsidRDefault="008A431A" w:rsidP="008A431A">
      <w:pPr>
        <w:suppressAutoHyphens/>
        <w:rPr>
          <w:noProof/>
          <w:szCs w:val="24"/>
        </w:rPr>
      </w:pPr>
      <w:r>
        <w:rPr>
          <w:noProof/>
          <w:szCs w:val="24"/>
        </w:rPr>
        <w:t>Talco</w:t>
      </w:r>
    </w:p>
    <w:p w14:paraId="02FD8A2D" w14:textId="77777777" w:rsidR="008A431A" w:rsidRPr="001B1424" w:rsidRDefault="008A431A" w:rsidP="008A431A">
      <w:pPr>
        <w:suppressAutoHyphens/>
        <w:rPr>
          <w:noProof/>
          <w:szCs w:val="24"/>
        </w:rPr>
      </w:pPr>
    </w:p>
    <w:p w14:paraId="02FD8A2E" w14:textId="77777777" w:rsidR="008A431A" w:rsidRPr="001B1424" w:rsidRDefault="008A431A" w:rsidP="008A431A">
      <w:pPr>
        <w:suppressAutoHyphens/>
        <w:rPr>
          <w:noProof/>
          <w:szCs w:val="24"/>
        </w:rPr>
      </w:pPr>
      <w:r>
        <w:rPr>
          <w:noProof/>
          <w:szCs w:val="24"/>
        </w:rPr>
        <w:t>Oxypronal</w:t>
      </w:r>
      <w:r w:rsidRPr="001B1424">
        <w:rPr>
          <w:noProof/>
          <w:szCs w:val="24"/>
        </w:rPr>
        <w:t xml:space="preserve"> 10 mg/5 mg</w:t>
      </w:r>
    </w:p>
    <w:p w14:paraId="02FD8A2F" w14:textId="77777777" w:rsidR="008A431A" w:rsidRPr="001B1424" w:rsidRDefault="008A431A" w:rsidP="008A431A">
      <w:pPr>
        <w:suppressAutoHyphens/>
        <w:rPr>
          <w:noProof/>
          <w:szCs w:val="24"/>
        </w:rPr>
      </w:pPr>
      <w:r w:rsidRPr="001B1424">
        <w:rPr>
          <w:noProof/>
          <w:szCs w:val="24"/>
        </w:rPr>
        <w:t>Alcol polivinilico</w:t>
      </w:r>
    </w:p>
    <w:p w14:paraId="02FD8A30" w14:textId="77777777" w:rsidR="008A431A" w:rsidRPr="001B1424" w:rsidRDefault="008A431A" w:rsidP="008A431A">
      <w:pPr>
        <w:suppressAutoHyphens/>
        <w:rPr>
          <w:noProof/>
          <w:szCs w:val="24"/>
        </w:rPr>
      </w:pPr>
      <w:r w:rsidRPr="001B1424">
        <w:rPr>
          <w:noProof/>
          <w:szCs w:val="24"/>
        </w:rPr>
        <w:t>Biossido di titanio (E171)</w:t>
      </w:r>
    </w:p>
    <w:p w14:paraId="02FD8A31" w14:textId="77777777" w:rsidR="008A431A" w:rsidRPr="001B1424" w:rsidRDefault="008A431A" w:rsidP="008A431A">
      <w:pPr>
        <w:suppressAutoHyphens/>
        <w:rPr>
          <w:noProof/>
          <w:szCs w:val="24"/>
        </w:rPr>
      </w:pPr>
      <w:r w:rsidRPr="001B1424">
        <w:rPr>
          <w:noProof/>
          <w:szCs w:val="24"/>
        </w:rPr>
        <w:lastRenderedPageBreak/>
        <w:t>Ossido di ferro rosso (E172)</w:t>
      </w:r>
    </w:p>
    <w:p w14:paraId="02FD8A32" w14:textId="77777777" w:rsidR="008A431A" w:rsidRPr="001B1424" w:rsidRDefault="008A431A" w:rsidP="008A431A">
      <w:pPr>
        <w:suppressAutoHyphens/>
        <w:rPr>
          <w:noProof/>
          <w:szCs w:val="24"/>
        </w:rPr>
      </w:pPr>
      <w:r w:rsidRPr="001B1424">
        <w:rPr>
          <w:noProof/>
          <w:szCs w:val="24"/>
        </w:rPr>
        <w:t>Macrogol 3350</w:t>
      </w:r>
    </w:p>
    <w:p w14:paraId="02FD8A33" w14:textId="77777777" w:rsidR="008A431A" w:rsidRDefault="008A431A" w:rsidP="008A431A">
      <w:pPr>
        <w:suppressAutoHyphens/>
        <w:rPr>
          <w:noProof/>
          <w:szCs w:val="24"/>
        </w:rPr>
      </w:pPr>
      <w:r>
        <w:rPr>
          <w:noProof/>
          <w:szCs w:val="24"/>
        </w:rPr>
        <w:t>Talco</w:t>
      </w:r>
    </w:p>
    <w:p w14:paraId="02FD8A34" w14:textId="77777777" w:rsidR="008A431A" w:rsidRPr="001B1424" w:rsidRDefault="008A431A" w:rsidP="008A431A">
      <w:pPr>
        <w:suppressAutoHyphens/>
        <w:rPr>
          <w:noProof/>
          <w:szCs w:val="24"/>
        </w:rPr>
      </w:pPr>
    </w:p>
    <w:p w14:paraId="02FD8A35" w14:textId="77777777" w:rsidR="008A431A" w:rsidRPr="001B1424" w:rsidRDefault="008A431A" w:rsidP="008A431A">
      <w:pPr>
        <w:suppressAutoHyphens/>
        <w:rPr>
          <w:noProof/>
          <w:szCs w:val="24"/>
        </w:rPr>
      </w:pPr>
      <w:r>
        <w:rPr>
          <w:noProof/>
          <w:szCs w:val="24"/>
        </w:rPr>
        <w:t>Oxypronal</w:t>
      </w:r>
      <w:r w:rsidRPr="001B1424">
        <w:rPr>
          <w:noProof/>
          <w:szCs w:val="24"/>
        </w:rPr>
        <w:t xml:space="preserve"> 20 mg/10 mg</w:t>
      </w:r>
    </w:p>
    <w:p w14:paraId="02FD8A36" w14:textId="77777777" w:rsidR="008A431A" w:rsidRPr="001B1424" w:rsidRDefault="008A431A" w:rsidP="008A431A">
      <w:pPr>
        <w:suppressAutoHyphens/>
        <w:rPr>
          <w:noProof/>
          <w:szCs w:val="24"/>
        </w:rPr>
      </w:pPr>
      <w:r w:rsidRPr="001B1424">
        <w:rPr>
          <w:noProof/>
          <w:szCs w:val="24"/>
        </w:rPr>
        <w:t>Alcol polivinilico</w:t>
      </w:r>
    </w:p>
    <w:p w14:paraId="02FD8A37" w14:textId="77777777" w:rsidR="008A431A" w:rsidRPr="001B1424" w:rsidRDefault="008A431A" w:rsidP="008A431A">
      <w:pPr>
        <w:suppressAutoHyphens/>
        <w:rPr>
          <w:noProof/>
          <w:szCs w:val="24"/>
        </w:rPr>
      </w:pPr>
      <w:r w:rsidRPr="001B1424">
        <w:rPr>
          <w:noProof/>
          <w:szCs w:val="24"/>
        </w:rPr>
        <w:t>Biossido di titanio (E171)</w:t>
      </w:r>
    </w:p>
    <w:p w14:paraId="02FD8A38" w14:textId="77777777" w:rsidR="008A431A" w:rsidRPr="001B1424" w:rsidRDefault="008A431A" w:rsidP="008A431A">
      <w:pPr>
        <w:suppressAutoHyphens/>
        <w:rPr>
          <w:noProof/>
          <w:szCs w:val="24"/>
        </w:rPr>
      </w:pPr>
      <w:r w:rsidRPr="001B1424">
        <w:rPr>
          <w:noProof/>
          <w:szCs w:val="24"/>
        </w:rPr>
        <w:t>Macrogol 3350</w:t>
      </w:r>
    </w:p>
    <w:p w14:paraId="02FD8A39" w14:textId="77777777" w:rsidR="008A431A" w:rsidRDefault="008A431A" w:rsidP="008A431A">
      <w:pPr>
        <w:suppressAutoHyphens/>
        <w:rPr>
          <w:noProof/>
          <w:szCs w:val="24"/>
        </w:rPr>
      </w:pPr>
      <w:r>
        <w:rPr>
          <w:noProof/>
          <w:szCs w:val="24"/>
        </w:rPr>
        <w:t>Talco</w:t>
      </w:r>
    </w:p>
    <w:p w14:paraId="02FD8A3A" w14:textId="77777777" w:rsidR="008A431A" w:rsidRPr="001B1424" w:rsidRDefault="008A431A" w:rsidP="008A431A">
      <w:pPr>
        <w:suppressAutoHyphens/>
        <w:rPr>
          <w:noProof/>
          <w:szCs w:val="24"/>
        </w:rPr>
      </w:pPr>
    </w:p>
    <w:p w14:paraId="02FD8A3B" w14:textId="77777777" w:rsidR="008A431A" w:rsidRPr="001B1424" w:rsidRDefault="008A431A" w:rsidP="008A431A">
      <w:pPr>
        <w:suppressAutoHyphens/>
        <w:rPr>
          <w:noProof/>
          <w:szCs w:val="24"/>
        </w:rPr>
      </w:pPr>
      <w:r>
        <w:rPr>
          <w:noProof/>
          <w:szCs w:val="24"/>
        </w:rPr>
        <w:t>Oxypronal</w:t>
      </w:r>
      <w:r w:rsidRPr="001B1424">
        <w:rPr>
          <w:noProof/>
          <w:szCs w:val="24"/>
        </w:rPr>
        <w:t xml:space="preserve"> 30 mg/15 mg</w:t>
      </w:r>
    </w:p>
    <w:p w14:paraId="02FD8A3C" w14:textId="77777777" w:rsidR="008A431A" w:rsidRPr="001B1424" w:rsidRDefault="008A431A" w:rsidP="008A431A">
      <w:pPr>
        <w:suppressAutoHyphens/>
        <w:rPr>
          <w:noProof/>
          <w:szCs w:val="24"/>
        </w:rPr>
      </w:pPr>
      <w:r w:rsidRPr="001B1424">
        <w:rPr>
          <w:noProof/>
          <w:szCs w:val="24"/>
        </w:rPr>
        <w:t>Alcol polivinilico</w:t>
      </w:r>
    </w:p>
    <w:p w14:paraId="02FD8A3D" w14:textId="77777777" w:rsidR="008A431A" w:rsidRPr="001B1424" w:rsidRDefault="008A431A" w:rsidP="008A431A">
      <w:pPr>
        <w:suppressAutoHyphens/>
        <w:rPr>
          <w:noProof/>
          <w:szCs w:val="24"/>
        </w:rPr>
      </w:pPr>
      <w:r w:rsidRPr="001B1424">
        <w:rPr>
          <w:noProof/>
          <w:szCs w:val="24"/>
        </w:rPr>
        <w:t>Biossido di titanio (E171)</w:t>
      </w:r>
    </w:p>
    <w:p w14:paraId="02FD8A3E" w14:textId="77777777" w:rsidR="008A431A" w:rsidRPr="001B1424" w:rsidRDefault="008A431A" w:rsidP="008A431A">
      <w:pPr>
        <w:suppressAutoHyphens/>
        <w:rPr>
          <w:noProof/>
          <w:szCs w:val="24"/>
        </w:rPr>
      </w:pPr>
      <w:r w:rsidRPr="001B1424">
        <w:rPr>
          <w:noProof/>
          <w:szCs w:val="24"/>
        </w:rPr>
        <w:t>Ossido di ferro giallo (E172)</w:t>
      </w:r>
    </w:p>
    <w:p w14:paraId="02FD8A3F" w14:textId="77777777" w:rsidR="008A431A" w:rsidRPr="00A25E62" w:rsidRDefault="008A431A" w:rsidP="008A431A">
      <w:pPr>
        <w:suppressAutoHyphens/>
        <w:rPr>
          <w:noProof/>
          <w:szCs w:val="24"/>
        </w:rPr>
      </w:pPr>
      <w:r w:rsidRPr="00A25E62">
        <w:rPr>
          <w:noProof/>
          <w:szCs w:val="24"/>
        </w:rPr>
        <w:t>Macrogol 3350</w:t>
      </w:r>
    </w:p>
    <w:p w14:paraId="02FD8A40" w14:textId="77777777" w:rsidR="008A431A" w:rsidRPr="00A25E62" w:rsidRDefault="008A431A" w:rsidP="008A431A">
      <w:pPr>
        <w:suppressAutoHyphens/>
        <w:rPr>
          <w:noProof/>
          <w:szCs w:val="24"/>
        </w:rPr>
      </w:pPr>
      <w:r w:rsidRPr="00A25E62">
        <w:rPr>
          <w:noProof/>
          <w:szCs w:val="24"/>
        </w:rPr>
        <w:t>Talco</w:t>
      </w:r>
    </w:p>
    <w:p w14:paraId="02FD8A41" w14:textId="77777777" w:rsidR="008A431A" w:rsidRPr="00A25E62" w:rsidRDefault="008A431A" w:rsidP="008A431A">
      <w:pPr>
        <w:suppressAutoHyphens/>
        <w:rPr>
          <w:noProof/>
          <w:szCs w:val="24"/>
        </w:rPr>
      </w:pPr>
    </w:p>
    <w:p w14:paraId="02FD8A42" w14:textId="44ED146D" w:rsidR="008A431A" w:rsidRPr="00A25E62" w:rsidRDefault="008A431A" w:rsidP="008A431A">
      <w:pPr>
        <w:suppressAutoHyphens/>
        <w:rPr>
          <w:noProof/>
          <w:szCs w:val="24"/>
        </w:rPr>
      </w:pPr>
      <w:r w:rsidRPr="00A25E62">
        <w:rPr>
          <w:noProof/>
          <w:szCs w:val="24"/>
        </w:rPr>
        <w:t>Oxypronal 40 mg/20 mg</w:t>
      </w:r>
    </w:p>
    <w:p w14:paraId="02FD8A43" w14:textId="77777777" w:rsidR="008A431A" w:rsidRPr="001B1424" w:rsidRDefault="008A431A" w:rsidP="008A431A">
      <w:pPr>
        <w:suppressAutoHyphens/>
        <w:rPr>
          <w:noProof/>
          <w:szCs w:val="24"/>
        </w:rPr>
      </w:pPr>
      <w:r w:rsidRPr="001B1424">
        <w:rPr>
          <w:noProof/>
          <w:szCs w:val="24"/>
        </w:rPr>
        <w:t>Alcol polivinilico</w:t>
      </w:r>
    </w:p>
    <w:p w14:paraId="02FD8A44" w14:textId="77777777" w:rsidR="008A431A" w:rsidRPr="001B1424" w:rsidRDefault="008A431A" w:rsidP="008A431A">
      <w:pPr>
        <w:suppressAutoHyphens/>
        <w:rPr>
          <w:noProof/>
          <w:szCs w:val="24"/>
        </w:rPr>
      </w:pPr>
      <w:r w:rsidRPr="001B1424">
        <w:rPr>
          <w:noProof/>
          <w:szCs w:val="24"/>
        </w:rPr>
        <w:t>Biossido di titanio (E171)</w:t>
      </w:r>
    </w:p>
    <w:p w14:paraId="02FD8A45" w14:textId="77777777" w:rsidR="008A431A" w:rsidRPr="001B1424" w:rsidRDefault="008A431A" w:rsidP="008A431A">
      <w:pPr>
        <w:suppressAutoHyphens/>
        <w:rPr>
          <w:noProof/>
          <w:szCs w:val="24"/>
        </w:rPr>
      </w:pPr>
      <w:r w:rsidRPr="001B1424">
        <w:rPr>
          <w:noProof/>
          <w:szCs w:val="24"/>
        </w:rPr>
        <w:t>Ossido di ferro rosso (E172)</w:t>
      </w:r>
    </w:p>
    <w:p w14:paraId="02FD8A46" w14:textId="77777777" w:rsidR="008A431A" w:rsidRPr="001B1424" w:rsidRDefault="008A431A" w:rsidP="008A431A">
      <w:pPr>
        <w:suppressAutoHyphens/>
        <w:rPr>
          <w:noProof/>
          <w:szCs w:val="24"/>
        </w:rPr>
      </w:pPr>
      <w:r w:rsidRPr="001B1424">
        <w:rPr>
          <w:noProof/>
          <w:szCs w:val="24"/>
        </w:rPr>
        <w:t>Macrogol 3350</w:t>
      </w:r>
    </w:p>
    <w:p w14:paraId="02FD8A47" w14:textId="77777777" w:rsidR="008A431A" w:rsidRDefault="008A431A" w:rsidP="008A431A">
      <w:pPr>
        <w:suppressAutoHyphens/>
        <w:rPr>
          <w:noProof/>
          <w:szCs w:val="24"/>
        </w:rPr>
      </w:pPr>
      <w:r>
        <w:rPr>
          <w:noProof/>
          <w:szCs w:val="24"/>
        </w:rPr>
        <w:t>Talco</w:t>
      </w:r>
    </w:p>
    <w:p w14:paraId="02FD8A48" w14:textId="77777777" w:rsidR="008A431A" w:rsidRPr="00804996" w:rsidRDefault="008A431A" w:rsidP="008A431A">
      <w:pPr>
        <w:suppressAutoHyphens/>
      </w:pPr>
    </w:p>
    <w:p w14:paraId="02FD8A49" w14:textId="77777777" w:rsidR="008A431A" w:rsidRPr="00804996" w:rsidRDefault="008A431A" w:rsidP="008A431A">
      <w:pPr>
        <w:suppressAutoHyphens/>
        <w:ind w:left="567" w:hanging="567"/>
      </w:pPr>
      <w:r w:rsidRPr="00804996">
        <w:rPr>
          <w:b/>
        </w:rPr>
        <w:t>6.2</w:t>
      </w:r>
      <w:r w:rsidRPr="00804996">
        <w:rPr>
          <w:b/>
        </w:rPr>
        <w:tab/>
        <w:t>Incompatibilità</w:t>
      </w:r>
    </w:p>
    <w:p w14:paraId="02FD8A4A" w14:textId="77777777" w:rsidR="008A431A" w:rsidRPr="00804996" w:rsidRDefault="008A431A" w:rsidP="008A431A">
      <w:pPr>
        <w:suppressAutoHyphens/>
      </w:pPr>
    </w:p>
    <w:p w14:paraId="02FD8A4B" w14:textId="77777777" w:rsidR="008A431A" w:rsidRPr="00804996" w:rsidRDefault="008A431A" w:rsidP="008A431A">
      <w:pPr>
        <w:suppressAutoHyphens/>
      </w:pPr>
      <w:r>
        <w:t>Non pertinente.</w:t>
      </w:r>
    </w:p>
    <w:p w14:paraId="02FD8A4C" w14:textId="77777777" w:rsidR="008A431A" w:rsidRPr="00804996" w:rsidRDefault="008A431A" w:rsidP="008A431A">
      <w:pPr>
        <w:suppressAutoHyphens/>
      </w:pPr>
    </w:p>
    <w:p w14:paraId="02FD8A4D" w14:textId="77777777" w:rsidR="008A431A" w:rsidRPr="00804996" w:rsidRDefault="008A431A" w:rsidP="008A431A">
      <w:pPr>
        <w:suppressAutoHyphens/>
        <w:ind w:left="567" w:hanging="567"/>
      </w:pPr>
      <w:r w:rsidRPr="00804996">
        <w:rPr>
          <w:b/>
        </w:rPr>
        <w:t>6.3</w:t>
      </w:r>
      <w:r w:rsidRPr="00804996">
        <w:rPr>
          <w:b/>
        </w:rPr>
        <w:tab/>
        <w:t>Periodo di validità</w:t>
      </w:r>
    </w:p>
    <w:p w14:paraId="02FD8A4E" w14:textId="77777777" w:rsidR="008A431A" w:rsidRPr="00804996" w:rsidRDefault="008A431A" w:rsidP="008A431A">
      <w:pPr>
        <w:suppressAutoHyphens/>
      </w:pPr>
    </w:p>
    <w:p w14:paraId="02FD8A4F" w14:textId="77777777" w:rsidR="008A431A" w:rsidRDefault="008A431A" w:rsidP="008A431A">
      <w:pPr>
        <w:suppressAutoHyphens/>
      </w:pPr>
      <w:r>
        <w:t>3 anni</w:t>
      </w:r>
    </w:p>
    <w:p w14:paraId="02FD8A50" w14:textId="77777777" w:rsidR="008A431A" w:rsidRDefault="008A431A" w:rsidP="008A431A">
      <w:pPr>
        <w:suppressAutoHyphens/>
      </w:pPr>
    </w:p>
    <w:p w14:paraId="5E5E6220" w14:textId="77777777" w:rsidR="00B3418D" w:rsidRPr="00804996" w:rsidRDefault="00B3418D" w:rsidP="008A431A">
      <w:pPr>
        <w:suppressAutoHyphens/>
      </w:pPr>
    </w:p>
    <w:p w14:paraId="02FD8A51" w14:textId="77777777" w:rsidR="008A431A" w:rsidRPr="00804996" w:rsidRDefault="008A431A" w:rsidP="008A431A">
      <w:pPr>
        <w:suppressAutoHyphens/>
        <w:ind w:left="567" w:hanging="567"/>
      </w:pPr>
      <w:r w:rsidRPr="00804996">
        <w:rPr>
          <w:b/>
        </w:rPr>
        <w:t>6.4</w:t>
      </w:r>
      <w:r w:rsidRPr="00804996">
        <w:rPr>
          <w:b/>
        </w:rPr>
        <w:tab/>
        <w:t>Precauzioni particolari per la conservazione</w:t>
      </w:r>
    </w:p>
    <w:p w14:paraId="02FD8A52" w14:textId="77777777" w:rsidR="008A431A" w:rsidRPr="00804996" w:rsidRDefault="008A431A" w:rsidP="008A431A">
      <w:pPr>
        <w:rPr>
          <w:i/>
          <w:iCs/>
        </w:rPr>
      </w:pPr>
    </w:p>
    <w:p w14:paraId="02FD8A53" w14:textId="43EC6152" w:rsidR="008A431A" w:rsidRDefault="008A431A" w:rsidP="008A431A">
      <w:pPr>
        <w:rPr>
          <w:noProof/>
        </w:rPr>
      </w:pPr>
      <w:r>
        <w:rPr>
          <w:noProof/>
        </w:rPr>
        <w:t>Non conservare a temperatura superiore ai 25°C</w:t>
      </w:r>
      <w:r w:rsidR="00B3418D">
        <w:rPr>
          <w:noProof/>
        </w:rPr>
        <w:t>.</w:t>
      </w:r>
    </w:p>
    <w:p w14:paraId="7BCB5E44" w14:textId="77777777" w:rsidR="00B3418D" w:rsidRDefault="00B3418D" w:rsidP="008A431A">
      <w:pPr>
        <w:rPr>
          <w:noProof/>
        </w:rPr>
      </w:pPr>
    </w:p>
    <w:p w14:paraId="02FD8A54" w14:textId="77777777" w:rsidR="008A431A" w:rsidRPr="00804996" w:rsidRDefault="008A431A" w:rsidP="008A431A">
      <w:pPr>
        <w:suppressAutoHyphens/>
      </w:pPr>
    </w:p>
    <w:p w14:paraId="02FD8A55" w14:textId="77777777" w:rsidR="008A431A" w:rsidRPr="00804996" w:rsidRDefault="008A431A" w:rsidP="008A431A">
      <w:pPr>
        <w:ind w:left="567" w:hanging="567"/>
        <w:outlineLvl w:val="0"/>
        <w:rPr>
          <w:b/>
        </w:rPr>
      </w:pPr>
      <w:r w:rsidRPr="00804996">
        <w:rPr>
          <w:b/>
        </w:rPr>
        <w:t>6.5</w:t>
      </w:r>
      <w:r w:rsidRPr="00804996">
        <w:rPr>
          <w:b/>
        </w:rPr>
        <w:tab/>
        <w:t xml:space="preserve">Natura e contenuto del contenitore </w:t>
      </w:r>
    </w:p>
    <w:p w14:paraId="02FD8A56" w14:textId="77777777" w:rsidR="008A431A" w:rsidRPr="00804996" w:rsidRDefault="008A431A" w:rsidP="008A431A">
      <w:pPr>
        <w:suppressAutoHyphens/>
      </w:pPr>
    </w:p>
    <w:p w14:paraId="02FD8A57" w14:textId="310AEDD8" w:rsidR="008A431A" w:rsidRDefault="008A431A" w:rsidP="008A431A">
      <w:pPr>
        <w:pStyle w:val="Header"/>
        <w:suppressAutoHyphens/>
        <w:rPr>
          <w:rFonts w:ascii="Times New Roman" w:hAnsi="Times New Roman"/>
        </w:rPr>
      </w:pPr>
      <w:r>
        <w:rPr>
          <w:rFonts w:ascii="Times New Roman" w:hAnsi="Times New Roman"/>
        </w:rPr>
        <w:t>B</w:t>
      </w:r>
      <w:r w:rsidRPr="00DA1BEB">
        <w:rPr>
          <w:rFonts w:ascii="Times New Roman" w:hAnsi="Times New Roman"/>
        </w:rPr>
        <w:t>lister</w:t>
      </w:r>
      <w:r w:rsidR="00BE5A82">
        <w:rPr>
          <w:rFonts w:ascii="Times New Roman" w:hAnsi="Times New Roman"/>
        </w:rPr>
        <w:t xml:space="preserve"> </w:t>
      </w:r>
      <w:r w:rsidR="00BE5A82" w:rsidRPr="00DA1BEB">
        <w:rPr>
          <w:rFonts w:ascii="Times New Roman" w:hAnsi="Times New Roman"/>
        </w:rPr>
        <w:t>a prova di bambino</w:t>
      </w:r>
      <w:r w:rsidRPr="00DA1BEB">
        <w:rPr>
          <w:rFonts w:ascii="Times New Roman" w:hAnsi="Times New Roman"/>
        </w:rPr>
        <w:t xml:space="preserve"> </w:t>
      </w:r>
      <w:r w:rsidR="00BE5A82">
        <w:rPr>
          <w:rFonts w:ascii="Times New Roman" w:hAnsi="Times New Roman"/>
        </w:rPr>
        <w:t>(</w:t>
      </w:r>
      <w:r w:rsidRPr="00DA1BEB">
        <w:rPr>
          <w:rFonts w:ascii="Times New Roman" w:hAnsi="Times New Roman"/>
        </w:rPr>
        <w:t>alluminio/PVC/PE/PVDC</w:t>
      </w:r>
      <w:r w:rsidR="00BE5A82">
        <w:rPr>
          <w:rFonts w:ascii="Times New Roman" w:hAnsi="Times New Roman"/>
        </w:rPr>
        <w:t>)</w:t>
      </w:r>
      <w:r w:rsidRPr="00DA1BEB">
        <w:rPr>
          <w:rFonts w:ascii="Times New Roman" w:hAnsi="Times New Roman"/>
        </w:rPr>
        <w:t>.</w:t>
      </w:r>
    </w:p>
    <w:p w14:paraId="02FD8A58" w14:textId="77777777" w:rsidR="008A431A" w:rsidRPr="00DA1BEB" w:rsidRDefault="008A431A" w:rsidP="008A431A">
      <w:pPr>
        <w:pStyle w:val="Header"/>
        <w:suppressAutoHyphens/>
        <w:rPr>
          <w:rFonts w:ascii="Times New Roman" w:hAnsi="Times New Roman"/>
        </w:rPr>
      </w:pPr>
    </w:p>
    <w:p w14:paraId="02FD8A59" w14:textId="77777777" w:rsidR="008A431A" w:rsidRDefault="008A431A" w:rsidP="008A431A">
      <w:pPr>
        <w:pStyle w:val="Header"/>
        <w:suppressAutoHyphens/>
        <w:rPr>
          <w:rFonts w:ascii="Times New Roman" w:hAnsi="Times New Roman"/>
          <w:u w:val="single"/>
        </w:rPr>
      </w:pPr>
      <w:r w:rsidRPr="00DA1BEB">
        <w:rPr>
          <w:rFonts w:ascii="Times New Roman" w:hAnsi="Times New Roman"/>
          <w:u w:val="single"/>
        </w:rPr>
        <w:t>Dimensione delle confezioni</w:t>
      </w:r>
    </w:p>
    <w:p w14:paraId="02FD8A5A" w14:textId="77777777" w:rsidR="008A431A" w:rsidRDefault="008A431A" w:rsidP="008A431A">
      <w:pPr>
        <w:pStyle w:val="Header"/>
        <w:suppressAutoHyphens/>
        <w:rPr>
          <w:rFonts w:ascii="Times New Roman" w:hAnsi="Times New Roman"/>
          <w:u w:val="single"/>
        </w:rPr>
      </w:pPr>
    </w:p>
    <w:p w14:paraId="02FD8A5B" w14:textId="77777777" w:rsidR="008A431A" w:rsidRPr="00DA1BEB" w:rsidRDefault="008A431A" w:rsidP="008A431A">
      <w:pPr>
        <w:pStyle w:val="Header"/>
        <w:suppressAutoHyphens/>
        <w:rPr>
          <w:rFonts w:ascii="Times New Roman" w:hAnsi="Times New Roman"/>
          <w:u w:val="single"/>
        </w:rPr>
      </w:pPr>
      <w:r w:rsidRPr="00960A17">
        <w:rPr>
          <w:rFonts w:ascii="Times New Roman" w:hAnsi="Times New Roman"/>
          <w:highlight w:val="lightGray"/>
          <w:u w:val="single"/>
        </w:rPr>
        <w:t>Oxypronal 5 mg/2,5 mg</w:t>
      </w:r>
    </w:p>
    <w:p w14:paraId="02FD8A5C" w14:textId="77777777" w:rsidR="008A431A" w:rsidRDefault="008A431A" w:rsidP="008A431A">
      <w:pPr>
        <w:pStyle w:val="Header"/>
        <w:suppressAutoHyphens/>
        <w:rPr>
          <w:rFonts w:ascii="Times New Roman" w:hAnsi="Times New Roman"/>
        </w:rPr>
      </w:pPr>
      <w:r>
        <w:rPr>
          <w:rFonts w:ascii="Times New Roman" w:hAnsi="Times New Roman"/>
        </w:rPr>
        <w:t>28 compresse a rilascio prolungato</w:t>
      </w:r>
    </w:p>
    <w:p w14:paraId="02FD8A5D" w14:textId="77777777" w:rsidR="008A431A" w:rsidRDefault="008A431A" w:rsidP="008A431A">
      <w:pPr>
        <w:pStyle w:val="Header"/>
        <w:suppressAutoHyphens/>
        <w:rPr>
          <w:rFonts w:ascii="Times New Roman" w:hAnsi="Times New Roman"/>
        </w:rPr>
      </w:pPr>
    </w:p>
    <w:p w14:paraId="02FD8A5E" w14:textId="77777777" w:rsidR="008A431A" w:rsidRPr="00DA1BEB" w:rsidRDefault="008A431A" w:rsidP="008A431A">
      <w:pPr>
        <w:pStyle w:val="Header"/>
        <w:suppressAutoHyphens/>
        <w:rPr>
          <w:rFonts w:ascii="Times New Roman" w:hAnsi="Times New Roman"/>
          <w:u w:val="single"/>
        </w:rPr>
      </w:pPr>
      <w:r w:rsidRPr="00960A17">
        <w:rPr>
          <w:rFonts w:ascii="Times New Roman" w:hAnsi="Times New Roman"/>
          <w:highlight w:val="lightGray"/>
          <w:u w:val="single"/>
        </w:rPr>
        <w:t>Oxypronal 10 mg/5 mg, 20 mg/10 mg, 30 mg/15 mg, 40 mg/20 mg</w:t>
      </w:r>
    </w:p>
    <w:p w14:paraId="02FD8A5F" w14:textId="77777777" w:rsidR="008A431A" w:rsidRDefault="008A431A" w:rsidP="008A431A">
      <w:pPr>
        <w:pStyle w:val="Header"/>
        <w:suppressAutoHyphens/>
        <w:rPr>
          <w:rFonts w:ascii="Times New Roman" w:hAnsi="Times New Roman"/>
        </w:rPr>
      </w:pPr>
      <w:r>
        <w:rPr>
          <w:rFonts w:ascii="Times New Roman" w:hAnsi="Times New Roman"/>
        </w:rPr>
        <w:t>28, 56 compresse a rilascio prolungato</w:t>
      </w:r>
    </w:p>
    <w:p w14:paraId="02FD8A60" w14:textId="77777777" w:rsidR="008A431A" w:rsidRDefault="008A431A" w:rsidP="008A431A">
      <w:pPr>
        <w:pStyle w:val="Header"/>
        <w:widowControl/>
        <w:tabs>
          <w:tab w:val="clear" w:pos="567"/>
          <w:tab w:val="clear" w:pos="4153"/>
          <w:tab w:val="clear" w:pos="8306"/>
        </w:tabs>
        <w:suppressAutoHyphens/>
        <w:rPr>
          <w:rFonts w:ascii="Times New Roman" w:hAnsi="Times New Roman"/>
        </w:rPr>
      </w:pPr>
    </w:p>
    <w:p w14:paraId="02FD8A61" w14:textId="77777777" w:rsidR="008A431A" w:rsidRDefault="008A431A" w:rsidP="008A431A">
      <w:pPr>
        <w:pStyle w:val="Header"/>
        <w:widowControl/>
        <w:tabs>
          <w:tab w:val="clear" w:pos="567"/>
          <w:tab w:val="clear" w:pos="4153"/>
          <w:tab w:val="clear" w:pos="8306"/>
        </w:tabs>
        <w:suppressAutoHyphens/>
        <w:rPr>
          <w:rFonts w:ascii="Times New Roman" w:hAnsi="Times New Roman"/>
        </w:rPr>
      </w:pPr>
      <w:r w:rsidRPr="00DA1BEB">
        <w:rPr>
          <w:rFonts w:ascii="Times New Roman" w:hAnsi="Times New Roman"/>
        </w:rPr>
        <w:t>È possibile che non tutte le confezioni siano commercializzate.</w:t>
      </w:r>
    </w:p>
    <w:p w14:paraId="02FD8A62" w14:textId="77777777" w:rsidR="008A431A" w:rsidRPr="00804996" w:rsidRDefault="008A431A" w:rsidP="008A431A">
      <w:pPr>
        <w:suppressAutoHyphens/>
      </w:pPr>
    </w:p>
    <w:p w14:paraId="02FD8A63" w14:textId="2550936A" w:rsidR="008A431A" w:rsidRPr="00804996" w:rsidRDefault="008A431A" w:rsidP="008A431A">
      <w:pPr>
        <w:suppressAutoHyphens/>
        <w:ind w:left="567" w:hanging="567"/>
        <w:rPr>
          <w:noProof/>
        </w:rPr>
      </w:pPr>
      <w:r w:rsidRPr="00804996">
        <w:rPr>
          <w:b/>
        </w:rPr>
        <w:t>6.6</w:t>
      </w:r>
      <w:r w:rsidRPr="00804996">
        <w:rPr>
          <w:b/>
        </w:rPr>
        <w:tab/>
      </w:r>
      <w:r w:rsidRPr="00804996">
        <w:rPr>
          <w:b/>
          <w:noProof/>
        </w:rPr>
        <w:t>Precauzioni particolari per lo smaltimento</w:t>
      </w:r>
      <w:r w:rsidR="005156CF">
        <w:rPr>
          <w:b/>
          <w:noProof/>
        </w:rPr>
        <w:t xml:space="preserve"> e la manipolazione</w:t>
      </w:r>
    </w:p>
    <w:p w14:paraId="02FD8A64" w14:textId="77777777" w:rsidR="008A431A" w:rsidRPr="00804996" w:rsidRDefault="008A431A" w:rsidP="008A431A">
      <w:pPr>
        <w:suppressAutoHyphens/>
      </w:pPr>
    </w:p>
    <w:p w14:paraId="02FD8A65" w14:textId="77777777" w:rsidR="008A431A" w:rsidRPr="00804996" w:rsidRDefault="008A431A" w:rsidP="008A431A">
      <w:pPr>
        <w:suppressAutoHyphens/>
      </w:pPr>
      <w:r>
        <w:t>I</w:t>
      </w:r>
      <w:r w:rsidRPr="00804996">
        <w:t>l medicinale non utilizzato e i rifiuti derivati da tale medicinale devono essere smaltiti in conformità</w:t>
      </w:r>
      <w:r>
        <w:t xml:space="preserve"> alla normativa locale vigente.</w:t>
      </w:r>
    </w:p>
    <w:p w14:paraId="02FD8A66" w14:textId="77777777" w:rsidR="008A431A" w:rsidRPr="00804996" w:rsidRDefault="008A431A" w:rsidP="008A431A">
      <w:pPr>
        <w:suppressAutoHyphens/>
      </w:pPr>
    </w:p>
    <w:p w14:paraId="02FD8A67" w14:textId="77777777" w:rsidR="008A431A" w:rsidRPr="00804996" w:rsidRDefault="008A431A" w:rsidP="008A431A">
      <w:pPr>
        <w:suppressAutoHyphens/>
      </w:pPr>
    </w:p>
    <w:p w14:paraId="02FD8A68" w14:textId="12DC7DFC" w:rsidR="008A431A" w:rsidRPr="00804996" w:rsidRDefault="008A431A" w:rsidP="008A431A">
      <w:pPr>
        <w:suppressAutoHyphens/>
        <w:ind w:left="567" w:hanging="567"/>
      </w:pPr>
      <w:r w:rsidRPr="00804996">
        <w:rPr>
          <w:b/>
        </w:rPr>
        <w:t>7.</w:t>
      </w:r>
      <w:r w:rsidRPr="00804996">
        <w:rPr>
          <w:b/>
        </w:rPr>
        <w:tab/>
        <w:t>TITOLARE DELL</w:t>
      </w:r>
      <w:r w:rsidR="00B80014">
        <w:rPr>
          <w:b/>
        </w:rPr>
        <w:t>’</w:t>
      </w:r>
      <w:r w:rsidRPr="00804996">
        <w:rPr>
          <w:b/>
        </w:rPr>
        <w:t>AUTORIZZAZIONE ALL</w:t>
      </w:r>
      <w:r w:rsidR="00B80014">
        <w:rPr>
          <w:b/>
        </w:rPr>
        <w:t>’</w:t>
      </w:r>
      <w:r w:rsidRPr="00804996">
        <w:rPr>
          <w:b/>
        </w:rPr>
        <w:t>IMMISSIONE IN COMMERCIO</w:t>
      </w:r>
    </w:p>
    <w:p w14:paraId="02FD8A69" w14:textId="77777777" w:rsidR="008A431A" w:rsidRPr="00804996" w:rsidRDefault="008A431A" w:rsidP="008A431A"/>
    <w:p w14:paraId="02FD8A6D" w14:textId="1DEAC5F6" w:rsidR="008A431A" w:rsidRPr="00804996" w:rsidRDefault="008A431A" w:rsidP="008A431A">
      <w:pPr>
        <w:suppressAutoHyphens/>
      </w:pPr>
      <w:r w:rsidRPr="003C630F">
        <w:t>G.L. Pharma GmbH</w:t>
      </w:r>
      <w:r w:rsidR="000C247D" w:rsidRPr="003C630F">
        <w:t xml:space="preserve">, </w:t>
      </w:r>
      <w:r w:rsidRPr="003C630F">
        <w:t xml:space="preserve">Schlossplatz 1, </w:t>
      </w:r>
      <w:r w:rsidRPr="008D0911">
        <w:t>8502 Lannach</w:t>
      </w:r>
      <w:r w:rsidR="000C247D">
        <w:t xml:space="preserve">, </w:t>
      </w:r>
      <w:r w:rsidRPr="008D0911">
        <w:t>Austria</w:t>
      </w:r>
    </w:p>
    <w:p w14:paraId="02FD8A6E" w14:textId="77777777" w:rsidR="008A431A" w:rsidRDefault="008A431A" w:rsidP="008A431A">
      <w:pPr>
        <w:suppressAutoHyphens/>
      </w:pPr>
    </w:p>
    <w:p w14:paraId="5E9C6E97" w14:textId="77777777" w:rsidR="004E3F41" w:rsidRPr="00804996" w:rsidRDefault="004E3F41" w:rsidP="008A431A">
      <w:pPr>
        <w:suppressAutoHyphens/>
      </w:pPr>
    </w:p>
    <w:p w14:paraId="02FD8A6F" w14:textId="52D62A79" w:rsidR="008A431A" w:rsidRPr="00804996" w:rsidRDefault="008A431A" w:rsidP="008A431A">
      <w:pPr>
        <w:suppressAutoHyphens/>
        <w:ind w:left="567" w:hanging="567"/>
      </w:pPr>
      <w:r w:rsidRPr="00804996">
        <w:rPr>
          <w:b/>
        </w:rPr>
        <w:t>8.</w:t>
      </w:r>
      <w:r w:rsidRPr="00804996">
        <w:rPr>
          <w:b/>
        </w:rPr>
        <w:tab/>
        <w:t>NUMERO(I) DELL</w:t>
      </w:r>
      <w:r w:rsidR="00B80014">
        <w:rPr>
          <w:b/>
        </w:rPr>
        <w:t>’</w:t>
      </w:r>
      <w:r w:rsidRPr="00804996">
        <w:rPr>
          <w:b/>
        </w:rPr>
        <w:t>AUTORIZZAZIONE ALL</w:t>
      </w:r>
      <w:r w:rsidR="00B80014">
        <w:rPr>
          <w:b/>
        </w:rPr>
        <w:t>’</w:t>
      </w:r>
      <w:r w:rsidRPr="00804996">
        <w:rPr>
          <w:b/>
        </w:rPr>
        <w:t>IMMISSIONE IN COMMERCIO</w:t>
      </w:r>
    </w:p>
    <w:p w14:paraId="02FD8A70" w14:textId="77777777" w:rsidR="008A431A" w:rsidRPr="00804996" w:rsidRDefault="008A431A" w:rsidP="008A431A">
      <w:pPr>
        <w:rPr>
          <w:i/>
        </w:rPr>
      </w:pPr>
    </w:p>
    <w:p w14:paraId="3C2CA6F3" w14:textId="432022F9" w:rsidR="00690593" w:rsidRPr="00A25E62" w:rsidRDefault="004E3F41" w:rsidP="008A431A">
      <w:r w:rsidRPr="00793CF1">
        <w:t xml:space="preserve">049014018 - </w:t>
      </w:r>
      <w:r w:rsidRPr="008446D3">
        <w:t>5 mg/2,5 mg compresse a rilascio prolungato</w:t>
      </w:r>
      <w:r>
        <w:t>,</w:t>
      </w:r>
      <w:r w:rsidRPr="008446D3">
        <w:t xml:space="preserve"> 28 compresse in blister A</w:t>
      </w:r>
      <w:r>
        <w:t>l</w:t>
      </w:r>
      <w:r w:rsidRPr="00793CF1">
        <w:t xml:space="preserve">/PVC/PE/PVDC </w:t>
      </w:r>
    </w:p>
    <w:p w14:paraId="588C3E86" w14:textId="37A34326" w:rsidR="00690593" w:rsidRPr="00A25E62" w:rsidRDefault="004E3F41" w:rsidP="008A431A">
      <w:r w:rsidRPr="00793CF1">
        <w:t xml:space="preserve">049014020 - </w:t>
      </w:r>
      <w:r w:rsidRPr="008446D3">
        <w:t>10 mg/5 mg compresse a rilascio prolungato</w:t>
      </w:r>
      <w:r>
        <w:t>,</w:t>
      </w:r>
      <w:r w:rsidRPr="008446D3">
        <w:t xml:space="preserve"> 28 compresse in blister Al/PVC/PE/PVDC </w:t>
      </w:r>
    </w:p>
    <w:p w14:paraId="2A736DD2" w14:textId="3EDCA2F2" w:rsidR="00690593" w:rsidRPr="00A25E62" w:rsidRDefault="004E3F41" w:rsidP="008A431A">
      <w:r w:rsidRPr="00793CF1">
        <w:t xml:space="preserve">049014032 - </w:t>
      </w:r>
      <w:r w:rsidRPr="008446D3">
        <w:t>10 mg/5 mg compresse a rilascio prolungato</w:t>
      </w:r>
      <w:r>
        <w:t xml:space="preserve">, </w:t>
      </w:r>
      <w:r w:rsidRPr="008446D3">
        <w:t xml:space="preserve">56 compresse in blister Al/PVC/PE/PVDC </w:t>
      </w:r>
    </w:p>
    <w:p w14:paraId="68919AC9" w14:textId="637D94C6" w:rsidR="00690593" w:rsidRPr="00A25E62" w:rsidRDefault="004E3F41" w:rsidP="008A431A">
      <w:r w:rsidRPr="00793CF1">
        <w:t xml:space="preserve">049014044 - </w:t>
      </w:r>
      <w:r w:rsidRPr="008446D3">
        <w:t>20 mg/10 mg compresse a rilascio prolungato</w:t>
      </w:r>
      <w:r>
        <w:t>,</w:t>
      </w:r>
      <w:r w:rsidRPr="008446D3">
        <w:t xml:space="preserve"> 28 compresse in blister Al/PVC/PE/PVDC </w:t>
      </w:r>
    </w:p>
    <w:p w14:paraId="1F6E93F3" w14:textId="0D0090A9" w:rsidR="00B16D24" w:rsidRPr="00A25E62" w:rsidRDefault="004E3F41" w:rsidP="008A431A">
      <w:r w:rsidRPr="00793CF1">
        <w:t xml:space="preserve">049014057 - </w:t>
      </w:r>
      <w:r w:rsidRPr="008446D3">
        <w:t>20 mg/10 mg compresse a rilascio prolungato</w:t>
      </w:r>
      <w:r>
        <w:t>,</w:t>
      </w:r>
      <w:r w:rsidRPr="008446D3">
        <w:t xml:space="preserve"> 56 compresse in blister Al/PVC/PE/PVDC </w:t>
      </w:r>
    </w:p>
    <w:p w14:paraId="43BBD0E1" w14:textId="22AB4EE2" w:rsidR="00B16D24" w:rsidRPr="00A25E62" w:rsidRDefault="004E3F41" w:rsidP="008A431A">
      <w:r w:rsidRPr="00793CF1">
        <w:t xml:space="preserve">049014069 - </w:t>
      </w:r>
      <w:r w:rsidRPr="008446D3">
        <w:t>30 mg/15 mg compresse a rilascio prolungato</w:t>
      </w:r>
      <w:r>
        <w:t xml:space="preserve">, </w:t>
      </w:r>
      <w:r w:rsidRPr="008446D3">
        <w:t xml:space="preserve">28 compresse in blister Al/PVC/PE/PVDC </w:t>
      </w:r>
    </w:p>
    <w:p w14:paraId="6CF8ACA8" w14:textId="6DB1A8A6" w:rsidR="00B16D24" w:rsidRPr="00A25E62" w:rsidRDefault="004E3F41" w:rsidP="008A431A">
      <w:r w:rsidRPr="00793CF1">
        <w:t>049</w:t>
      </w:r>
      <w:r w:rsidRPr="008446D3">
        <w:t>014071 - 30 mg/15 mg compresse a rilascio prolungato</w:t>
      </w:r>
      <w:r>
        <w:t xml:space="preserve">, </w:t>
      </w:r>
      <w:r w:rsidRPr="008446D3">
        <w:t xml:space="preserve">56 compresse in blister Al/PVC/PE/PVDC </w:t>
      </w:r>
    </w:p>
    <w:p w14:paraId="1C30BC4E" w14:textId="7A80B6B4" w:rsidR="00B16D24" w:rsidRPr="00A25E62" w:rsidRDefault="004E3F41" w:rsidP="008A431A">
      <w:r w:rsidRPr="00793CF1">
        <w:t xml:space="preserve">049014083 - </w:t>
      </w:r>
      <w:r w:rsidRPr="008446D3">
        <w:t>40 mg/20 mg compresse a rilascio prolungato</w:t>
      </w:r>
      <w:r>
        <w:t xml:space="preserve">, </w:t>
      </w:r>
      <w:r w:rsidRPr="008446D3">
        <w:t xml:space="preserve">28 compresse in blister Al/PVC/PE/PVDC </w:t>
      </w:r>
    </w:p>
    <w:p w14:paraId="606E081C" w14:textId="6711B3B4" w:rsidR="00690593" w:rsidRPr="00A25E62" w:rsidRDefault="004E3F41" w:rsidP="008A431A">
      <w:r w:rsidRPr="00793CF1">
        <w:t xml:space="preserve">049014095 - </w:t>
      </w:r>
      <w:r w:rsidRPr="008446D3">
        <w:t>40 mg/20 mg compresse a rilascio prolungato</w:t>
      </w:r>
      <w:r>
        <w:t>,</w:t>
      </w:r>
      <w:r w:rsidRPr="008446D3">
        <w:t xml:space="preserve"> 56 compresse in blister Al/PVC/PE/PVDC</w:t>
      </w:r>
    </w:p>
    <w:p w14:paraId="02FD8A72" w14:textId="77777777" w:rsidR="008A431A" w:rsidRPr="00804996" w:rsidRDefault="008A431A" w:rsidP="008A431A">
      <w:pPr>
        <w:suppressAutoHyphens/>
      </w:pPr>
    </w:p>
    <w:p w14:paraId="02FD8A73" w14:textId="77777777" w:rsidR="008A431A" w:rsidRPr="00804996" w:rsidRDefault="008A431A" w:rsidP="008A431A">
      <w:pPr>
        <w:suppressAutoHyphens/>
      </w:pPr>
    </w:p>
    <w:p w14:paraId="02FD8A74" w14:textId="2D27FEDF" w:rsidR="008A431A" w:rsidRPr="00804996" w:rsidRDefault="008A431A" w:rsidP="008A431A">
      <w:pPr>
        <w:suppressAutoHyphens/>
        <w:ind w:left="567" w:hanging="567"/>
      </w:pPr>
      <w:r w:rsidRPr="00804996">
        <w:rPr>
          <w:b/>
        </w:rPr>
        <w:t>9.</w:t>
      </w:r>
      <w:r w:rsidRPr="00804996">
        <w:rPr>
          <w:b/>
        </w:rPr>
        <w:tab/>
        <w:t>DATA DELLA PRIMA AUTORIZZAZIONE/ RINNOVO DELL</w:t>
      </w:r>
      <w:r w:rsidR="00B80014">
        <w:rPr>
          <w:b/>
        </w:rPr>
        <w:t>’</w:t>
      </w:r>
      <w:r w:rsidRPr="00804996">
        <w:rPr>
          <w:b/>
        </w:rPr>
        <w:t>AUTORIZZAZIONE</w:t>
      </w:r>
    </w:p>
    <w:p w14:paraId="02FD8A75" w14:textId="77777777" w:rsidR="008A431A" w:rsidRPr="00804996" w:rsidRDefault="008A431A" w:rsidP="008A431A">
      <w:pPr>
        <w:rPr>
          <w:noProof/>
          <w:szCs w:val="24"/>
        </w:rPr>
      </w:pPr>
    </w:p>
    <w:p w14:paraId="02FD8A76" w14:textId="487193FB" w:rsidR="008A431A" w:rsidRPr="00804996" w:rsidRDefault="008A431A" w:rsidP="008A431A">
      <w:pPr>
        <w:rPr>
          <w:noProof/>
          <w:szCs w:val="24"/>
        </w:rPr>
      </w:pPr>
      <w:r w:rsidRPr="00804996">
        <w:rPr>
          <w:noProof/>
          <w:szCs w:val="24"/>
        </w:rPr>
        <w:t>Data della prima</w:t>
      </w:r>
      <w:r>
        <w:rPr>
          <w:noProof/>
          <w:szCs w:val="24"/>
        </w:rPr>
        <w:t xml:space="preserve"> autorizzazione: </w:t>
      </w:r>
      <w:r w:rsidR="00EB5CF3">
        <w:rPr>
          <w:noProof/>
          <w:szCs w:val="24"/>
        </w:rPr>
        <w:t>28 Gennaio 2022</w:t>
      </w:r>
    </w:p>
    <w:p w14:paraId="02FD8A77" w14:textId="77777777" w:rsidR="008A431A" w:rsidRPr="00804996" w:rsidRDefault="008A431A" w:rsidP="008A431A">
      <w:pPr>
        <w:suppressAutoHyphens/>
      </w:pPr>
    </w:p>
    <w:p w14:paraId="02FD8A78" w14:textId="77777777" w:rsidR="008A431A" w:rsidRPr="00804996" w:rsidRDefault="008A431A" w:rsidP="008A431A">
      <w:pPr>
        <w:suppressAutoHyphens/>
      </w:pPr>
    </w:p>
    <w:p w14:paraId="02FD8A7B" w14:textId="6A498349" w:rsidR="00C75B69" w:rsidRDefault="008A431A" w:rsidP="00A25E62">
      <w:pPr>
        <w:suppressAutoHyphens/>
        <w:rPr>
          <w:b/>
        </w:rPr>
      </w:pPr>
      <w:r w:rsidRPr="00804996">
        <w:rPr>
          <w:b/>
        </w:rPr>
        <w:t>10.</w:t>
      </w:r>
      <w:r w:rsidRPr="00804996">
        <w:rPr>
          <w:b/>
        </w:rPr>
        <w:tab/>
        <w:t>DATA DI REVISIONE DEL TESTO</w:t>
      </w:r>
    </w:p>
    <w:p w14:paraId="4680C80E" w14:textId="77777777" w:rsidR="00A0066D" w:rsidRDefault="00A0066D" w:rsidP="00A25E62">
      <w:pPr>
        <w:suppressAutoHyphens/>
        <w:rPr>
          <w:b/>
        </w:rPr>
      </w:pPr>
    </w:p>
    <w:p w14:paraId="5587A8F0" w14:textId="30406D38" w:rsidR="00A0066D" w:rsidRPr="00A0066D" w:rsidRDefault="00F35A50" w:rsidP="00A25E62">
      <w:pPr>
        <w:suppressAutoHyphens/>
      </w:pPr>
      <w:r>
        <w:t>11/2024</w:t>
      </w:r>
    </w:p>
    <w:sectPr w:rsidR="00A0066D" w:rsidRPr="00A0066D" w:rsidSect="00655B86">
      <w:footerReference w:type="default" r:id="rId12"/>
      <w:footerReference w:type="first" r:id="rId13"/>
      <w:endnotePr>
        <w:numFmt w:val="decimal"/>
      </w:endnotePr>
      <w:pgSz w:w="11907" w:h="16840" w:code="9"/>
      <w:pgMar w:top="1134" w:right="1418" w:bottom="1134" w:left="1418" w:header="737" w:footer="737"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EA6ED" w14:textId="77777777" w:rsidR="00367589" w:rsidRDefault="00367589">
      <w:r>
        <w:separator/>
      </w:r>
    </w:p>
  </w:endnote>
  <w:endnote w:type="continuationSeparator" w:id="0">
    <w:p w14:paraId="33491791" w14:textId="77777777" w:rsidR="00367589" w:rsidRDefault="0036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D8A80" w14:textId="77777777" w:rsidR="00A50E9A" w:rsidRPr="00804996" w:rsidRDefault="00A50E9A">
    <w:pPr>
      <w:pStyle w:val="Footer"/>
      <w:jc w:val="center"/>
      <w:rPr>
        <w:lang w:val="fr-FR"/>
      </w:rPr>
    </w:pPr>
    <w:r w:rsidRPr="00804996">
      <w:fldChar w:fldCharType="begin"/>
    </w:r>
    <w:r w:rsidRPr="00804996">
      <w:instrText xml:space="preserve"> EQ </w:instrText>
    </w:r>
    <w:r w:rsidRPr="00804996">
      <w:fldChar w:fldCharType="end"/>
    </w:r>
    <w:r w:rsidRPr="00804996">
      <w:rPr>
        <w:rFonts w:ascii="Arial" w:hAnsi="Arial" w:cs="Arial"/>
        <w:lang w:val="fr-FR"/>
      </w:rPr>
      <w:fldChar w:fldCharType="begin"/>
    </w:r>
    <w:r w:rsidRPr="00804996">
      <w:rPr>
        <w:rFonts w:ascii="Arial" w:hAnsi="Arial" w:cs="Arial"/>
        <w:lang w:val="fr-FR"/>
      </w:rPr>
      <w:instrText xml:space="preserve">PAGE  </w:instrText>
    </w:r>
    <w:r w:rsidRPr="00804996">
      <w:rPr>
        <w:rFonts w:ascii="Arial" w:hAnsi="Arial" w:cs="Arial"/>
        <w:lang w:val="fr-FR"/>
      </w:rPr>
      <w:fldChar w:fldCharType="separate"/>
    </w:r>
    <w:r w:rsidR="00BF27CC">
      <w:rPr>
        <w:rFonts w:ascii="Arial" w:hAnsi="Arial" w:cs="Arial"/>
        <w:noProof/>
        <w:lang w:val="fr-FR"/>
      </w:rPr>
      <w:t>20</w:t>
    </w:r>
    <w:r w:rsidRPr="00804996">
      <w:rPr>
        <w:rFonts w:ascii="Arial" w:hAnsi="Arial" w:cs="Arial"/>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D8A81" w14:textId="77777777" w:rsidR="00A50E9A" w:rsidRPr="00804996" w:rsidRDefault="00A50E9A">
    <w:pPr>
      <w:pStyle w:val="Footer"/>
      <w:jc w:val="center"/>
      <w:rPr>
        <w:lang w:val="fr-FR"/>
      </w:rPr>
    </w:pPr>
    <w:r w:rsidRPr="00804996">
      <w:fldChar w:fldCharType="begin"/>
    </w:r>
    <w:r w:rsidRPr="00804996">
      <w:instrText xml:space="preserve"> EQ </w:instrText>
    </w:r>
    <w:r w:rsidRPr="00804996">
      <w:fldChar w:fldCharType="end"/>
    </w:r>
    <w:r w:rsidRPr="00804996">
      <w:rPr>
        <w:rFonts w:ascii="Arial" w:hAnsi="Arial" w:cs="Arial"/>
        <w:lang w:val="fr-FR"/>
      </w:rPr>
      <w:fldChar w:fldCharType="begin"/>
    </w:r>
    <w:r w:rsidRPr="00804996">
      <w:rPr>
        <w:rFonts w:ascii="Arial" w:hAnsi="Arial" w:cs="Arial"/>
        <w:lang w:val="fr-FR"/>
      </w:rPr>
      <w:instrText xml:space="preserve">PAGE  </w:instrText>
    </w:r>
    <w:r w:rsidRPr="00804996">
      <w:rPr>
        <w:rFonts w:ascii="Arial" w:hAnsi="Arial" w:cs="Arial"/>
        <w:lang w:val="fr-FR"/>
      </w:rPr>
      <w:fldChar w:fldCharType="separate"/>
    </w:r>
    <w:r w:rsidR="00BF27CC">
      <w:rPr>
        <w:rFonts w:ascii="Arial" w:hAnsi="Arial" w:cs="Arial"/>
        <w:noProof/>
        <w:lang w:val="fr-FR"/>
      </w:rPr>
      <w:t>1</w:t>
    </w:r>
    <w:r w:rsidRPr="00804996">
      <w:rPr>
        <w:rFonts w:ascii="Arial" w:hAnsi="Arial" w:cs="Arial"/>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9A5FE" w14:textId="77777777" w:rsidR="00367589" w:rsidRDefault="00367589">
      <w:r>
        <w:separator/>
      </w:r>
    </w:p>
  </w:footnote>
  <w:footnote w:type="continuationSeparator" w:id="0">
    <w:p w14:paraId="095292EE" w14:textId="77777777" w:rsidR="00367589" w:rsidRDefault="00367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6041458"/>
    <w:multiLevelType w:val="hybridMultilevel"/>
    <w:tmpl w:val="E6CA57A2"/>
    <w:lvl w:ilvl="0" w:tplc="760ADCA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B95796"/>
    <w:multiLevelType w:val="singleLevel"/>
    <w:tmpl w:val="FFFFFFFF"/>
    <w:lvl w:ilvl="0">
      <w:numFmt w:val="decimal"/>
      <w:pStyle w:val="Heading8"/>
      <w:lvlText w:val="%1"/>
      <w:legacy w:legacy="1" w:legacySpace="0" w:legacyIndent="0"/>
      <w:lvlJc w:val="left"/>
    </w:lvl>
  </w:abstractNum>
  <w:abstractNum w:abstractNumId="3" w15:restartNumberingAfterBreak="0">
    <w:nsid w:val="458E144E"/>
    <w:multiLevelType w:val="hybridMultilevel"/>
    <w:tmpl w:val="4ABC9AB4"/>
    <w:lvl w:ilvl="0" w:tplc="BA78054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BE67356"/>
    <w:multiLevelType w:val="singleLevel"/>
    <w:tmpl w:val="E6A4C6B6"/>
    <w:lvl w:ilvl="0">
      <w:start w:val="1"/>
      <w:numFmt w:val="decimal"/>
      <w:lvlText w:val="%1."/>
      <w:legacy w:legacy="1" w:legacySpace="0" w:legacyIndent="567"/>
      <w:lvlJc w:val="left"/>
      <w:pPr>
        <w:ind w:left="567" w:hanging="567"/>
      </w:pPr>
    </w:lvl>
  </w:abstractNum>
  <w:abstractNum w:abstractNumId="5" w15:restartNumberingAfterBreak="0">
    <w:nsid w:val="6DAE7637"/>
    <w:multiLevelType w:val="hybridMultilevel"/>
    <w:tmpl w:val="49D83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A100D28"/>
    <w:multiLevelType w:val="hybridMultilevel"/>
    <w:tmpl w:val="2F94C0BA"/>
    <w:lvl w:ilvl="0" w:tplc="6AE65994">
      <w:start w:val="1"/>
      <w:numFmt w:val="upperLetter"/>
      <w:lvlText w:val="%1."/>
      <w:lvlJc w:val="left"/>
      <w:pPr>
        <w:ind w:left="5670" w:hanging="5670"/>
      </w:pPr>
      <w:rPr>
        <w:b/>
      </w:rPr>
    </w:lvl>
    <w:lvl w:ilvl="1" w:tplc="E74841C8">
      <w:start w:val="1"/>
      <w:numFmt w:val="decimal"/>
      <w:lvlText w:val="%2."/>
      <w:lvlJc w:val="left"/>
      <w:pPr>
        <w:ind w:left="1650" w:hanging="570"/>
      </w:pPr>
      <w:rPr>
        <w:b/>
        <w:i w:val="0"/>
      </w:rPr>
    </w:lvl>
    <w:lvl w:ilvl="2" w:tplc="EAB00C96">
      <w:start w:val="1"/>
      <w:numFmt w:val="lowerRoman"/>
      <w:lvlText w:val="%3."/>
      <w:lvlJc w:val="right"/>
      <w:pPr>
        <w:ind w:left="2160" w:hanging="180"/>
      </w:pPr>
    </w:lvl>
    <w:lvl w:ilvl="3" w:tplc="21BCA1BA">
      <w:start w:val="1"/>
      <w:numFmt w:val="decimal"/>
      <w:lvlText w:val="%4."/>
      <w:lvlJc w:val="left"/>
      <w:pPr>
        <w:ind w:left="2880" w:hanging="360"/>
      </w:pPr>
    </w:lvl>
    <w:lvl w:ilvl="4" w:tplc="0BAE86DE">
      <w:start w:val="1"/>
      <w:numFmt w:val="lowerLetter"/>
      <w:lvlText w:val="%5."/>
      <w:lvlJc w:val="left"/>
      <w:pPr>
        <w:ind w:left="3600" w:hanging="360"/>
      </w:pPr>
    </w:lvl>
    <w:lvl w:ilvl="5" w:tplc="768C6A80">
      <w:start w:val="1"/>
      <w:numFmt w:val="lowerRoman"/>
      <w:lvlText w:val="%6."/>
      <w:lvlJc w:val="right"/>
      <w:pPr>
        <w:ind w:left="4320" w:hanging="180"/>
      </w:pPr>
    </w:lvl>
    <w:lvl w:ilvl="6" w:tplc="140A0B46">
      <w:start w:val="1"/>
      <w:numFmt w:val="decimal"/>
      <w:lvlText w:val="%7."/>
      <w:lvlJc w:val="left"/>
      <w:pPr>
        <w:ind w:left="5040" w:hanging="360"/>
      </w:pPr>
    </w:lvl>
    <w:lvl w:ilvl="7" w:tplc="B8A07AA0">
      <w:start w:val="1"/>
      <w:numFmt w:val="lowerLetter"/>
      <w:lvlText w:val="%8."/>
      <w:lvlJc w:val="left"/>
      <w:pPr>
        <w:ind w:left="5760" w:hanging="360"/>
      </w:pPr>
    </w:lvl>
    <w:lvl w:ilvl="8" w:tplc="BCC2EE76">
      <w:start w:val="1"/>
      <w:numFmt w:val="lowerRoman"/>
      <w:lvlText w:val="%9."/>
      <w:lvlJc w:val="right"/>
      <w:pPr>
        <w:ind w:left="6480" w:hanging="180"/>
      </w:pPr>
    </w:lvl>
  </w:abstractNum>
  <w:num w:numId="1" w16cid:durableId="995300785">
    <w:abstractNumId w:val="2"/>
  </w:num>
  <w:num w:numId="2" w16cid:durableId="1783380892">
    <w:abstractNumId w:val="4"/>
  </w:num>
  <w:num w:numId="3" w16cid:durableId="1104767626">
    <w:abstractNumId w:val="0"/>
    <w:lvlOverride w:ilvl="0">
      <w:lvl w:ilvl="0">
        <w:start w:val="1"/>
        <w:numFmt w:val="bullet"/>
        <w:lvlText w:val="-"/>
        <w:legacy w:legacy="1" w:legacySpace="0" w:legacyIndent="360"/>
        <w:lvlJc w:val="left"/>
        <w:pPr>
          <w:ind w:left="360" w:hanging="360"/>
        </w:pPr>
      </w:lvl>
    </w:lvlOverride>
  </w:num>
  <w:num w:numId="4" w16cid:durableId="7328865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877346377">
    <w:abstractNumId w:val="0"/>
    <w:lvlOverride w:ilvl="0">
      <w:lvl w:ilvl="0">
        <w:start w:val="1"/>
        <w:numFmt w:val="bullet"/>
        <w:lvlText w:val="-"/>
        <w:lvlJc w:val="left"/>
        <w:pPr>
          <w:ind w:left="360" w:hanging="360"/>
        </w:pPr>
      </w:lvl>
    </w:lvlOverride>
  </w:num>
  <w:num w:numId="6" w16cid:durableId="1825965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065625">
    <w:abstractNumId w:val="5"/>
  </w:num>
  <w:num w:numId="8" w16cid:durableId="854030529">
    <w:abstractNumId w:val="1"/>
  </w:num>
  <w:num w:numId="9" w16cid:durableId="1248926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it-IT"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997B4C"/>
    <w:rsid w:val="000032B0"/>
    <w:rsid w:val="0000650F"/>
    <w:rsid w:val="00010EA5"/>
    <w:rsid w:val="00014F04"/>
    <w:rsid w:val="000157E2"/>
    <w:rsid w:val="0001714D"/>
    <w:rsid w:val="00017D3C"/>
    <w:rsid w:val="00021AFE"/>
    <w:rsid w:val="000252C5"/>
    <w:rsid w:val="00033D30"/>
    <w:rsid w:val="00035234"/>
    <w:rsid w:val="00035B07"/>
    <w:rsid w:val="00040491"/>
    <w:rsid w:val="000462E7"/>
    <w:rsid w:val="000500FC"/>
    <w:rsid w:val="000538BB"/>
    <w:rsid w:val="00067097"/>
    <w:rsid w:val="0006796B"/>
    <w:rsid w:val="0007251F"/>
    <w:rsid w:val="00076B82"/>
    <w:rsid w:val="0008539E"/>
    <w:rsid w:val="000905E1"/>
    <w:rsid w:val="0009262B"/>
    <w:rsid w:val="0009576A"/>
    <w:rsid w:val="00096E6B"/>
    <w:rsid w:val="000974E8"/>
    <w:rsid w:val="00097890"/>
    <w:rsid w:val="000A030F"/>
    <w:rsid w:val="000A1ADD"/>
    <w:rsid w:val="000A750A"/>
    <w:rsid w:val="000B17B7"/>
    <w:rsid w:val="000B20DC"/>
    <w:rsid w:val="000B2B52"/>
    <w:rsid w:val="000B5935"/>
    <w:rsid w:val="000C247D"/>
    <w:rsid w:val="000D4CDE"/>
    <w:rsid w:val="000D5E10"/>
    <w:rsid w:val="000E0761"/>
    <w:rsid w:val="000E5D4D"/>
    <w:rsid w:val="001056B4"/>
    <w:rsid w:val="001072F5"/>
    <w:rsid w:val="00115CD9"/>
    <w:rsid w:val="0012764A"/>
    <w:rsid w:val="00140336"/>
    <w:rsid w:val="00142BF9"/>
    <w:rsid w:val="001504D4"/>
    <w:rsid w:val="001536CE"/>
    <w:rsid w:val="00157526"/>
    <w:rsid w:val="0016136E"/>
    <w:rsid w:val="00161AAF"/>
    <w:rsid w:val="00161C55"/>
    <w:rsid w:val="001629C1"/>
    <w:rsid w:val="00163F17"/>
    <w:rsid w:val="00164058"/>
    <w:rsid w:val="00164181"/>
    <w:rsid w:val="001721E0"/>
    <w:rsid w:val="00174F23"/>
    <w:rsid w:val="001A1744"/>
    <w:rsid w:val="001A1F75"/>
    <w:rsid w:val="001A4E0E"/>
    <w:rsid w:val="001A5542"/>
    <w:rsid w:val="001A7449"/>
    <w:rsid w:val="001A7E94"/>
    <w:rsid w:val="001B1248"/>
    <w:rsid w:val="001B164D"/>
    <w:rsid w:val="001B58D2"/>
    <w:rsid w:val="001B5F20"/>
    <w:rsid w:val="001B6CEA"/>
    <w:rsid w:val="001C09D8"/>
    <w:rsid w:val="001C44C1"/>
    <w:rsid w:val="001C56E0"/>
    <w:rsid w:val="001C5C2D"/>
    <w:rsid w:val="001D0431"/>
    <w:rsid w:val="001D1DC4"/>
    <w:rsid w:val="001D506F"/>
    <w:rsid w:val="001D6F5F"/>
    <w:rsid w:val="001D763E"/>
    <w:rsid w:val="001E227F"/>
    <w:rsid w:val="001E6970"/>
    <w:rsid w:val="001F3BD1"/>
    <w:rsid w:val="00200BF0"/>
    <w:rsid w:val="00205BAB"/>
    <w:rsid w:val="00207777"/>
    <w:rsid w:val="00207793"/>
    <w:rsid w:val="00215E35"/>
    <w:rsid w:val="0022247A"/>
    <w:rsid w:val="0023214D"/>
    <w:rsid w:val="00234DC6"/>
    <w:rsid w:val="00242B40"/>
    <w:rsid w:val="00242C40"/>
    <w:rsid w:val="002474FD"/>
    <w:rsid w:val="002475E4"/>
    <w:rsid w:val="0025124C"/>
    <w:rsid w:val="00251580"/>
    <w:rsid w:val="0025510F"/>
    <w:rsid w:val="00255519"/>
    <w:rsid w:val="00260AD6"/>
    <w:rsid w:val="002666E9"/>
    <w:rsid w:val="00266D4B"/>
    <w:rsid w:val="00266E90"/>
    <w:rsid w:val="0027062A"/>
    <w:rsid w:val="00271A80"/>
    <w:rsid w:val="002731C6"/>
    <w:rsid w:val="00275A2E"/>
    <w:rsid w:val="00283CDE"/>
    <w:rsid w:val="0029062A"/>
    <w:rsid w:val="00291AD3"/>
    <w:rsid w:val="002942E3"/>
    <w:rsid w:val="002A086E"/>
    <w:rsid w:val="002A0977"/>
    <w:rsid w:val="002A28A3"/>
    <w:rsid w:val="002A6629"/>
    <w:rsid w:val="002B0B0A"/>
    <w:rsid w:val="002B12C2"/>
    <w:rsid w:val="002B46E8"/>
    <w:rsid w:val="002B4EAB"/>
    <w:rsid w:val="002B5B23"/>
    <w:rsid w:val="002B7290"/>
    <w:rsid w:val="002B79B4"/>
    <w:rsid w:val="002B7B25"/>
    <w:rsid w:val="002B7CDC"/>
    <w:rsid w:val="002C0935"/>
    <w:rsid w:val="002C1411"/>
    <w:rsid w:val="002C4EAC"/>
    <w:rsid w:val="002D4731"/>
    <w:rsid w:val="002D533B"/>
    <w:rsid w:val="002E34FF"/>
    <w:rsid w:val="002E4568"/>
    <w:rsid w:val="002E765A"/>
    <w:rsid w:val="002F00C0"/>
    <w:rsid w:val="002F0418"/>
    <w:rsid w:val="002F0DBB"/>
    <w:rsid w:val="002F2216"/>
    <w:rsid w:val="002F2A09"/>
    <w:rsid w:val="002F2E36"/>
    <w:rsid w:val="002F396B"/>
    <w:rsid w:val="002F4C9D"/>
    <w:rsid w:val="0030256E"/>
    <w:rsid w:val="003043C0"/>
    <w:rsid w:val="00305071"/>
    <w:rsid w:val="00305F43"/>
    <w:rsid w:val="00311D5B"/>
    <w:rsid w:val="00311EFE"/>
    <w:rsid w:val="00323284"/>
    <w:rsid w:val="003518C8"/>
    <w:rsid w:val="003530A1"/>
    <w:rsid w:val="00353278"/>
    <w:rsid w:val="00354BFA"/>
    <w:rsid w:val="003625EC"/>
    <w:rsid w:val="00365A39"/>
    <w:rsid w:val="00367589"/>
    <w:rsid w:val="00377121"/>
    <w:rsid w:val="00380373"/>
    <w:rsid w:val="003831F8"/>
    <w:rsid w:val="003836FD"/>
    <w:rsid w:val="0038596A"/>
    <w:rsid w:val="00386F74"/>
    <w:rsid w:val="003A0E60"/>
    <w:rsid w:val="003A2359"/>
    <w:rsid w:val="003A6280"/>
    <w:rsid w:val="003B0435"/>
    <w:rsid w:val="003C1165"/>
    <w:rsid w:val="003C5454"/>
    <w:rsid w:val="003C630F"/>
    <w:rsid w:val="003C744B"/>
    <w:rsid w:val="003D1155"/>
    <w:rsid w:val="003D4898"/>
    <w:rsid w:val="003D7689"/>
    <w:rsid w:val="003E0260"/>
    <w:rsid w:val="003E2E85"/>
    <w:rsid w:val="003E2F61"/>
    <w:rsid w:val="003E4626"/>
    <w:rsid w:val="003E53CA"/>
    <w:rsid w:val="003E70F4"/>
    <w:rsid w:val="003E710B"/>
    <w:rsid w:val="003E79A9"/>
    <w:rsid w:val="003F140D"/>
    <w:rsid w:val="003F2DF7"/>
    <w:rsid w:val="003F3EED"/>
    <w:rsid w:val="003F4FB1"/>
    <w:rsid w:val="003F6D65"/>
    <w:rsid w:val="00400A6B"/>
    <w:rsid w:val="0040181E"/>
    <w:rsid w:val="00402889"/>
    <w:rsid w:val="00405B11"/>
    <w:rsid w:val="00406FCF"/>
    <w:rsid w:val="00411E68"/>
    <w:rsid w:val="00416FA1"/>
    <w:rsid w:val="0042199F"/>
    <w:rsid w:val="00425228"/>
    <w:rsid w:val="004277D2"/>
    <w:rsid w:val="00427BB6"/>
    <w:rsid w:val="00430983"/>
    <w:rsid w:val="0043563D"/>
    <w:rsid w:val="00440EAA"/>
    <w:rsid w:val="004422AC"/>
    <w:rsid w:val="004432CA"/>
    <w:rsid w:val="00444F75"/>
    <w:rsid w:val="00445D4E"/>
    <w:rsid w:val="004513F2"/>
    <w:rsid w:val="00452A89"/>
    <w:rsid w:val="004553A3"/>
    <w:rsid w:val="00461074"/>
    <w:rsid w:val="00462AA1"/>
    <w:rsid w:val="00462D78"/>
    <w:rsid w:val="00465760"/>
    <w:rsid w:val="0046759B"/>
    <w:rsid w:val="00473AD7"/>
    <w:rsid w:val="0047448A"/>
    <w:rsid w:val="00482458"/>
    <w:rsid w:val="00482B71"/>
    <w:rsid w:val="00487DFB"/>
    <w:rsid w:val="0049158A"/>
    <w:rsid w:val="00492700"/>
    <w:rsid w:val="00492918"/>
    <w:rsid w:val="004950E8"/>
    <w:rsid w:val="00495239"/>
    <w:rsid w:val="00495D80"/>
    <w:rsid w:val="004A2351"/>
    <w:rsid w:val="004A6EC4"/>
    <w:rsid w:val="004A7FFD"/>
    <w:rsid w:val="004B3471"/>
    <w:rsid w:val="004B48DF"/>
    <w:rsid w:val="004B6208"/>
    <w:rsid w:val="004C1460"/>
    <w:rsid w:val="004C2967"/>
    <w:rsid w:val="004C4B20"/>
    <w:rsid w:val="004C4CB2"/>
    <w:rsid w:val="004C749A"/>
    <w:rsid w:val="004D73DE"/>
    <w:rsid w:val="004E00C6"/>
    <w:rsid w:val="004E3F41"/>
    <w:rsid w:val="004E70C4"/>
    <w:rsid w:val="004E7F38"/>
    <w:rsid w:val="004F094C"/>
    <w:rsid w:val="004F0E39"/>
    <w:rsid w:val="005016FC"/>
    <w:rsid w:val="00503AD5"/>
    <w:rsid w:val="00506D45"/>
    <w:rsid w:val="00507E3D"/>
    <w:rsid w:val="00511343"/>
    <w:rsid w:val="00512F56"/>
    <w:rsid w:val="005156CF"/>
    <w:rsid w:val="00517CD1"/>
    <w:rsid w:val="00532522"/>
    <w:rsid w:val="00532E37"/>
    <w:rsid w:val="005349D2"/>
    <w:rsid w:val="005358B6"/>
    <w:rsid w:val="0054079F"/>
    <w:rsid w:val="00542EE8"/>
    <w:rsid w:val="005510A8"/>
    <w:rsid w:val="005676B2"/>
    <w:rsid w:val="00574C0C"/>
    <w:rsid w:val="005903AF"/>
    <w:rsid w:val="00596952"/>
    <w:rsid w:val="005971B0"/>
    <w:rsid w:val="005A4696"/>
    <w:rsid w:val="005B4CBF"/>
    <w:rsid w:val="005B4DB8"/>
    <w:rsid w:val="005C31A9"/>
    <w:rsid w:val="005C591C"/>
    <w:rsid w:val="005C6313"/>
    <w:rsid w:val="005C7D64"/>
    <w:rsid w:val="005D65E0"/>
    <w:rsid w:val="005E04CC"/>
    <w:rsid w:val="005E1808"/>
    <w:rsid w:val="005E7FAB"/>
    <w:rsid w:val="005F54E1"/>
    <w:rsid w:val="005F6EC9"/>
    <w:rsid w:val="00605459"/>
    <w:rsid w:val="00605B3E"/>
    <w:rsid w:val="006127C4"/>
    <w:rsid w:val="00616E1D"/>
    <w:rsid w:val="00624CA4"/>
    <w:rsid w:val="00626E62"/>
    <w:rsid w:val="00632BD4"/>
    <w:rsid w:val="00635FFE"/>
    <w:rsid w:val="006364B3"/>
    <w:rsid w:val="00643309"/>
    <w:rsid w:val="00645BDF"/>
    <w:rsid w:val="00645F19"/>
    <w:rsid w:val="00650CC9"/>
    <w:rsid w:val="00655B86"/>
    <w:rsid w:val="006562D8"/>
    <w:rsid w:val="006578A0"/>
    <w:rsid w:val="00660356"/>
    <w:rsid w:val="00660D6F"/>
    <w:rsid w:val="006646C0"/>
    <w:rsid w:val="00670175"/>
    <w:rsid w:val="006708B7"/>
    <w:rsid w:val="006710B0"/>
    <w:rsid w:val="00677540"/>
    <w:rsid w:val="006803E2"/>
    <w:rsid w:val="00682E6D"/>
    <w:rsid w:val="00690593"/>
    <w:rsid w:val="00691AD1"/>
    <w:rsid w:val="00692233"/>
    <w:rsid w:val="006925A6"/>
    <w:rsid w:val="00694561"/>
    <w:rsid w:val="0069459B"/>
    <w:rsid w:val="00694B23"/>
    <w:rsid w:val="006A0B1C"/>
    <w:rsid w:val="006A45F3"/>
    <w:rsid w:val="006A704D"/>
    <w:rsid w:val="006B0415"/>
    <w:rsid w:val="006C0B70"/>
    <w:rsid w:val="006C14B6"/>
    <w:rsid w:val="006C15F5"/>
    <w:rsid w:val="006C5F05"/>
    <w:rsid w:val="006C6FAD"/>
    <w:rsid w:val="006C738B"/>
    <w:rsid w:val="006D0BA7"/>
    <w:rsid w:val="006D252D"/>
    <w:rsid w:val="006D628C"/>
    <w:rsid w:val="006E5D77"/>
    <w:rsid w:val="006F3720"/>
    <w:rsid w:val="00703265"/>
    <w:rsid w:val="007058E5"/>
    <w:rsid w:val="00715DF7"/>
    <w:rsid w:val="00720525"/>
    <w:rsid w:val="00722DC6"/>
    <w:rsid w:val="00723115"/>
    <w:rsid w:val="0073066D"/>
    <w:rsid w:val="00731BEE"/>
    <w:rsid w:val="00734EBE"/>
    <w:rsid w:val="00741786"/>
    <w:rsid w:val="00743125"/>
    <w:rsid w:val="00744F56"/>
    <w:rsid w:val="00746A2C"/>
    <w:rsid w:val="007564E2"/>
    <w:rsid w:val="00764236"/>
    <w:rsid w:val="00764409"/>
    <w:rsid w:val="00766EC8"/>
    <w:rsid w:val="007727CD"/>
    <w:rsid w:val="00772FD5"/>
    <w:rsid w:val="007758B9"/>
    <w:rsid w:val="0077597B"/>
    <w:rsid w:val="00777963"/>
    <w:rsid w:val="00785383"/>
    <w:rsid w:val="00793CF1"/>
    <w:rsid w:val="007948AD"/>
    <w:rsid w:val="00795251"/>
    <w:rsid w:val="007974ED"/>
    <w:rsid w:val="007A0573"/>
    <w:rsid w:val="007A0F3B"/>
    <w:rsid w:val="007A230B"/>
    <w:rsid w:val="007A2C20"/>
    <w:rsid w:val="007A7947"/>
    <w:rsid w:val="007A7EAF"/>
    <w:rsid w:val="007B1D3A"/>
    <w:rsid w:val="007B2E2D"/>
    <w:rsid w:val="007B50DA"/>
    <w:rsid w:val="007B540C"/>
    <w:rsid w:val="007B6943"/>
    <w:rsid w:val="007C2A1A"/>
    <w:rsid w:val="007E1A3F"/>
    <w:rsid w:val="007E2ED4"/>
    <w:rsid w:val="00800718"/>
    <w:rsid w:val="00802513"/>
    <w:rsid w:val="008026E9"/>
    <w:rsid w:val="00803FF6"/>
    <w:rsid w:val="008047CC"/>
    <w:rsid w:val="00804996"/>
    <w:rsid w:val="0081464E"/>
    <w:rsid w:val="00816057"/>
    <w:rsid w:val="00816246"/>
    <w:rsid w:val="00816F39"/>
    <w:rsid w:val="0081778B"/>
    <w:rsid w:val="00823D23"/>
    <w:rsid w:val="00830944"/>
    <w:rsid w:val="00832B6E"/>
    <w:rsid w:val="008355FC"/>
    <w:rsid w:val="0084160B"/>
    <w:rsid w:val="00841B3D"/>
    <w:rsid w:val="008446D3"/>
    <w:rsid w:val="008461DD"/>
    <w:rsid w:val="00846810"/>
    <w:rsid w:val="00847500"/>
    <w:rsid w:val="00851810"/>
    <w:rsid w:val="00852A55"/>
    <w:rsid w:val="00854877"/>
    <w:rsid w:val="00855A06"/>
    <w:rsid w:val="00862ECA"/>
    <w:rsid w:val="0086485E"/>
    <w:rsid w:val="00864EA2"/>
    <w:rsid w:val="00865D63"/>
    <w:rsid w:val="008671CD"/>
    <w:rsid w:val="0087469A"/>
    <w:rsid w:val="00877189"/>
    <w:rsid w:val="00877F3E"/>
    <w:rsid w:val="008827CB"/>
    <w:rsid w:val="00886678"/>
    <w:rsid w:val="0089019A"/>
    <w:rsid w:val="008921AE"/>
    <w:rsid w:val="00893C71"/>
    <w:rsid w:val="0089503B"/>
    <w:rsid w:val="008A1774"/>
    <w:rsid w:val="008A39BF"/>
    <w:rsid w:val="008A431A"/>
    <w:rsid w:val="008A4C1F"/>
    <w:rsid w:val="008A658A"/>
    <w:rsid w:val="008B0921"/>
    <w:rsid w:val="008C1A3B"/>
    <w:rsid w:val="008D630E"/>
    <w:rsid w:val="008E7AC7"/>
    <w:rsid w:val="008E7FC8"/>
    <w:rsid w:val="008F3AB0"/>
    <w:rsid w:val="008F7158"/>
    <w:rsid w:val="00900A5A"/>
    <w:rsid w:val="00901838"/>
    <w:rsid w:val="009147A9"/>
    <w:rsid w:val="00914A3E"/>
    <w:rsid w:val="0091660E"/>
    <w:rsid w:val="00922B0C"/>
    <w:rsid w:val="00934B13"/>
    <w:rsid w:val="009372CB"/>
    <w:rsid w:val="00941546"/>
    <w:rsid w:val="00943284"/>
    <w:rsid w:val="00950FAA"/>
    <w:rsid w:val="009559BE"/>
    <w:rsid w:val="00955A80"/>
    <w:rsid w:val="00960A17"/>
    <w:rsid w:val="0096182A"/>
    <w:rsid w:val="0096697F"/>
    <w:rsid w:val="0097005D"/>
    <w:rsid w:val="00972AD5"/>
    <w:rsid w:val="0097396E"/>
    <w:rsid w:val="00973BD5"/>
    <w:rsid w:val="00974EF3"/>
    <w:rsid w:val="00980C03"/>
    <w:rsid w:val="00981C97"/>
    <w:rsid w:val="009839B1"/>
    <w:rsid w:val="00983AE4"/>
    <w:rsid w:val="009845A4"/>
    <w:rsid w:val="00992F06"/>
    <w:rsid w:val="00995AC6"/>
    <w:rsid w:val="00997B4C"/>
    <w:rsid w:val="009A1E73"/>
    <w:rsid w:val="009A4BCD"/>
    <w:rsid w:val="009A5A53"/>
    <w:rsid w:val="009A64F5"/>
    <w:rsid w:val="009B127F"/>
    <w:rsid w:val="009B56B6"/>
    <w:rsid w:val="009B6165"/>
    <w:rsid w:val="009B7B2B"/>
    <w:rsid w:val="009C0834"/>
    <w:rsid w:val="009C52C8"/>
    <w:rsid w:val="009C6585"/>
    <w:rsid w:val="009C6CE3"/>
    <w:rsid w:val="009C772C"/>
    <w:rsid w:val="009E2BC0"/>
    <w:rsid w:val="009E3CE1"/>
    <w:rsid w:val="009E4BA4"/>
    <w:rsid w:val="009F1624"/>
    <w:rsid w:val="009F1EB4"/>
    <w:rsid w:val="009F416E"/>
    <w:rsid w:val="009F437E"/>
    <w:rsid w:val="009F7B09"/>
    <w:rsid w:val="00A00220"/>
    <w:rsid w:val="00A0066D"/>
    <w:rsid w:val="00A059C3"/>
    <w:rsid w:val="00A05FAB"/>
    <w:rsid w:val="00A16456"/>
    <w:rsid w:val="00A16C2A"/>
    <w:rsid w:val="00A17EE0"/>
    <w:rsid w:val="00A25E62"/>
    <w:rsid w:val="00A3136F"/>
    <w:rsid w:val="00A42594"/>
    <w:rsid w:val="00A46771"/>
    <w:rsid w:val="00A50E9A"/>
    <w:rsid w:val="00A565AB"/>
    <w:rsid w:val="00A60808"/>
    <w:rsid w:val="00A64D35"/>
    <w:rsid w:val="00A70BDA"/>
    <w:rsid w:val="00A71639"/>
    <w:rsid w:val="00A7240A"/>
    <w:rsid w:val="00A83BCC"/>
    <w:rsid w:val="00A86F54"/>
    <w:rsid w:val="00A9031A"/>
    <w:rsid w:val="00A923BF"/>
    <w:rsid w:val="00A943DD"/>
    <w:rsid w:val="00AA0EA9"/>
    <w:rsid w:val="00AA289A"/>
    <w:rsid w:val="00AA28C5"/>
    <w:rsid w:val="00AA3991"/>
    <w:rsid w:val="00AA5B9D"/>
    <w:rsid w:val="00AA65F9"/>
    <w:rsid w:val="00AA6635"/>
    <w:rsid w:val="00AA69E5"/>
    <w:rsid w:val="00AA7956"/>
    <w:rsid w:val="00AB0C1B"/>
    <w:rsid w:val="00AB1E09"/>
    <w:rsid w:val="00AB3D3C"/>
    <w:rsid w:val="00AB3EB8"/>
    <w:rsid w:val="00AB4B08"/>
    <w:rsid w:val="00AB7B2F"/>
    <w:rsid w:val="00AC2BB1"/>
    <w:rsid w:val="00AC31CD"/>
    <w:rsid w:val="00AD0099"/>
    <w:rsid w:val="00AD251E"/>
    <w:rsid w:val="00AD3CE9"/>
    <w:rsid w:val="00AD4B58"/>
    <w:rsid w:val="00AD7990"/>
    <w:rsid w:val="00AD7CDD"/>
    <w:rsid w:val="00AE3DC9"/>
    <w:rsid w:val="00AE413C"/>
    <w:rsid w:val="00AF4ACD"/>
    <w:rsid w:val="00AF6465"/>
    <w:rsid w:val="00B0010A"/>
    <w:rsid w:val="00B10310"/>
    <w:rsid w:val="00B16D24"/>
    <w:rsid w:val="00B178D9"/>
    <w:rsid w:val="00B21DD5"/>
    <w:rsid w:val="00B22079"/>
    <w:rsid w:val="00B311BF"/>
    <w:rsid w:val="00B318A7"/>
    <w:rsid w:val="00B322AD"/>
    <w:rsid w:val="00B3418D"/>
    <w:rsid w:val="00B4447D"/>
    <w:rsid w:val="00B55417"/>
    <w:rsid w:val="00B718A7"/>
    <w:rsid w:val="00B71957"/>
    <w:rsid w:val="00B76DFB"/>
    <w:rsid w:val="00B77433"/>
    <w:rsid w:val="00B774BC"/>
    <w:rsid w:val="00B77D62"/>
    <w:rsid w:val="00B80014"/>
    <w:rsid w:val="00B81AEB"/>
    <w:rsid w:val="00B84884"/>
    <w:rsid w:val="00B85D35"/>
    <w:rsid w:val="00B86945"/>
    <w:rsid w:val="00B9203E"/>
    <w:rsid w:val="00B929D7"/>
    <w:rsid w:val="00BA0246"/>
    <w:rsid w:val="00BA34D5"/>
    <w:rsid w:val="00BA35E1"/>
    <w:rsid w:val="00BA49EF"/>
    <w:rsid w:val="00BA5294"/>
    <w:rsid w:val="00BA6436"/>
    <w:rsid w:val="00BB0B5D"/>
    <w:rsid w:val="00BB265C"/>
    <w:rsid w:val="00BB44D8"/>
    <w:rsid w:val="00BB6733"/>
    <w:rsid w:val="00BB6BF2"/>
    <w:rsid w:val="00BC39DD"/>
    <w:rsid w:val="00BC719C"/>
    <w:rsid w:val="00BD54D8"/>
    <w:rsid w:val="00BD7E01"/>
    <w:rsid w:val="00BE10F4"/>
    <w:rsid w:val="00BE4941"/>
    <w:rsid w:val="00BE5A82"/>
    <w:rsid w:val="00BE7286"/>
    <w:rsid w:val="00BE7B6F"/>
    <w:rsid w:val="00BE7CF3"/>
    <w:rsid w:val="00BF27CC"/>
    <w:rsid w:val="00BF4D36"/>
    <w:rsid w:val="00BF5F5C"/>
    <w:rsid w:val="00BF696B"/>
    <w:rsid w:val="00C06CC5"/>
    <w:rsid w:val="00C10E69"/>
    <w:rsid w:val="00C13983"/>
    <w:rsid w:val="00C22797"/>
    <w:rsid w:val="00C23A61"/>
    <w:rsid w:val="00C26B5C"/>
    <w:rsid w:val="00C34BD8"/>
    <w:rsid w:val="00C35234"/>
    <w:rsid w:val="00C359C5"/>
    <w:rsid w:val="00C379E5"/>
    <w:rsid w:val="00C40FFE"/>
    <w:rsid w:val="00C42D12"/>
    <w:rsid w:val="00C63ED7"/>
    <w:rsid w:val="00C67C3A"/>
    <w:rsid w:val="00C7147B"/>
    <w:rsid w:val="00C72F69"/>
    <w:rsid w:val="00C75B69"/>
    <w:rsid w:val="00C80A93"/>
    <w:rsid w:val="00C8150D"/>
    <w:rsid w:val="00C82B36"/>
    <w:rsid w:val="00C91637"/>
    <w:rsid w:val="00C95DA7"/>
    <w:rsid w:val="00CA26BE"/>
    <w:rsid w:val="00CA38B4"/>
    <w:rsid w:val="00CA53C2"/>
    <w:rsid w:val="00CB0C89"/>
    <w:rsid w:val="00CB16E4"/>
    <w:rsid w:val="00CB17D3"/>
    <w:rsid w:val="00CC0B7F"/>
    <w:rsid w:val="00CC7784"/>
    <w:rsid w:val="00CD30CC"/>
    <w:rsid w:val="00CD36D9"/>
    <w:rsid w:val="00CE325C"/>
    <w:rsid w:val="00CF3C24"/>
    <w:rsid w:val="00CF641D"/>
    <w:rsid w:val="00CF6D26"/>
    <w:rsid w:val="00CF768A"/>
    <w:rsid w:val="00CF7FF4"/>
    <w:rsid w:val="00D07A6F"/>
    <w:rsid w:val="00D10591"/>
    <w:rsid w:val="00D11991"/>
    <w:rsid w:val="00D12638"/>
    <w:rsid w:val="00D1494E"/>
    <w:rsid w:val="00D14C97"/>
    <w:rsid w:val="00D2153C"/>
    <w:rsid w:val="00D21713"/>
    <w:rsid w:val="00D2288D"/>
    <w:rsid w:val="00D26BE0"/>
    <w:rsid w:val="00D31ACC"/>
    <w:rsid w:val="00D31B4C"/>
    <w:rsid w:val="00D372BF"/>
    <w:rsid w:val="00D447ED"/>
    <w:rsid w:val="00D45349"/>
    <w:rsid w:val="00D46568"/>
    <w:rsid w:val="00D50243"/>
    <w:rsid w:val="00D50E1F"/>
    <w:rsid w:val="00D5501E"/>
    <w:rsid w:val="00D61812"/>
    <w:rsid w:val="00D63FE0"/>
    <w:rsid w:val="00D70D26"/>
    <w:rsid w:val="00D7682E"/>
    <w:rsid w:val="00D819D4"/>
    <w:rsid w:val="00D82D9A"/>
    <w:rsid w:val="00D85967"/>
    <w:rsid w:val="00D94356"/>
    <w:rsid w:val="00DA6B5D"/>
    <w:rsid w:val="00DA73A5"/>
    <w:rsid w:val="00DA7CF1"/>
    <w:rsid w:val="00DB1334"/>
    <w:rsid w:val="00DB2B11"/>
    <w:rsid w:val="00DB2E60"/>
    <w:rsid w:val="00DC2EC1"/>
    <w:rsid w:val="00DC501B"/>
    <w:rsid w:val="00DC663B"/>
    <w:rsid w:val="00DC68A6"/>
    <w:rsid w:val="00DD4840"/>
    <w:rsid w:val="00DD5834"/>
    <w:rsid w:val="00DE0D72"/>
    <w:rsid w:val="00DF1289"/>
    <w:rsid w:val="00DF1C61"/>
    <w:rsid w:val="00DF3CF3"/>
    <w:rsid w:val="00DF492A"/>
    <w:rsid w:val="00DF547E"/>
    <w:rsid w:val="00E03A5F"/>
    <w:rsid w:val="00E06F6B"/>
    <w:rsid w:val="00E07044"/>
    <w:rsid w:val="00E15900"/>
    <w:rsid w:val="00E2759F"/>
    <w:rsid w:val="00E27EED"/>
    <w:rsid w:val="00E32737"/>
    <w:rsid w:val="00E356BC"/>
    <w:rsid w:val="00E36CA7"/>
    <w:rsid w:val="00E40EB2"/>
    <w:rsid w:val="00E516CB"/>
    <w:rsid w:val="00E5182A"/>
    <w:rsid w:val="00E552BD"/>
    <w:rsid w:val="00E65F88"/>
    <w:rsid w:val="00E7116F"/>
    <w:rsid w:val="00E870CB"/>
    <w:rsid w:val="00E87980"/>
    <w:rsid w:val="00EA287B"/>
    <w:rsid w:val="00EA37DF"/>
    <w:rsid w:val="00EB0516"/>
    <w:rsid w:val="00EB336B"/>
    <w:rsid w:val="00EB5CF3"/>
    <w:rsid w:val="00EB6EF3"/>
    <w:rsid w:val="00EC399A"/>
    <w:rsid w:val="00EC4397"/>
    <w:rsid w:val="00ED69AC"/>
    <w:rsid w:val="00EE1EE8"/>
    <w:rsid w:val="00EE4E1C"/>
    <w:rsid w:val="00EE5194"/>
    <w:rsid w:val="00EE56B9"/>
    <w:rsid w:val="00EE7CA5"/>
    <w:rsid w:val="00EF0F47"/>
    <w:rsid w:val="00EF40A0"/>
    <w:rsid w:val="00EF5D0C"/>
    <w:rsid w:val="00F046C8"/>
    <w:rsid w:val="00F07977"/>
    <w:rsid w:val="00F12603"/>
    <w:rsid w:val="00F13584"/>
    <w:rsid w:val="00F1585A"/>
    <w:rsid w:val="00F171D2"/>
    <w:rsid w:val="00F23077"/>
    <w:rsid w:val="00F3009B"/>
    <w:rsid w:val="00F302B4"/>
    <w:rsid w:val="00F31615"/>
    <w:rsid w:val="00F31A9E"/>
    <w:rsid w:val="00F33963"/>
    <w:rsid w:val="00F35A50"/>
    <w:rsid w:val="00F35CBC"/>
    <w:rsid w:val="00F36065"/>
    <w:rsid w:val="00F373DD"/>
    <w:rsid w:val="00F479C3"/>
    <w:rsid w:val="00F47A2E"/>
    <w:rsid w:val="00F51642"/>
    <w:rsid w:val="00F53847"/>
    <w:rsid w:val="00F643CB"/>
    <w:rsid w:val="00F66C0F"/>
    <w:rsid w:val="00F675FF"/>
    <w:rsid w:val="00F70B13"/>
    <w:rsid w:val="00F7234A"/>
    <w:rsid w:val="00F72433"/>
    <w:rsid w:val="00F736FC"/>
    <w:rsid w:val="00F75BA5"/>
    <w:rsid w:val="00F77AFF"/>
    <w:rsid w:val="00F818EB"/>
    <w:rsid w:val="00F827C9"/>
    <w:rsid w:val="00F856A2"/>
    <w:rsid w:val="00F909FF"/>
    <w:rsid w:val="00F912A7"/>
    <w:rsid w:val="00F938D0"/>
    <w:rsid w:val="00F958DD"/>
    <w:rsid w:val="00F964F3"/>
    <w:rsid w:val="00FA0463"/>
    <w:rsid w:val="00FA7CE5"/>
    <w:rsid w:val="00FB1115"/>
    <w:rsid w:val="00FB157D"/>
    <w:rsid w:val="00FB2CD0"/>
    <w:rsid w:val="00FB42A6"/>
    <w:rsid w:val="00FB785E"/>
    <w:rsid w:val="00FB7E74"/>
    <w:rsid w:val="00FC1D95"/>
    <w:rsid w:val="00FC70E0"/>
    <w:rsid w:val="00FD0004"/>
    <w:rsid w:val="00FD056F"/>
    <w:rsid w:val="00FD76DA"/>
    <w:rsid w:val="00FD79DF"/>
    <w:rsid w:val="00FE314E"/>
    <w:rsid w:val="00FE4751"/>
    <w:rsid w:val="00FE71C7"/>
    <w:rsid w:val="00FF13D0"/>
    <w:rsid w:val="00FF1BE3"/>
    <w:rsid w:val="00FF25A7"/>
    <w:rsid w:val="00FF2793"/>
    <w:rsid w:val="00FF61F0"/>
  </w:rsids>
  <m:mathPr>
    <m:mathFont m:val="Cambria Math"/>
    <m:brkBin m:val="before"/>
    <m:brkBinSub m:val="--"/>
    <m:smallFrac m:val="0"/>
    <m:dispDef/>
    <m:lMargin m:val="0"/>
    <m:rMargin m:val="0"/>
    <m:defJc m:val="centerGroup"/>
    <m:wrapRight/>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D8610"/>
  <w15:docId w15:val="{EDAD576B-880F-40A6-B224-54454228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3EB8"/>
    <w:rPr>
      <w:sz w:val="22"/>
      <w:lang w:val="it-IT" w:eastAsia="en-US"/>
    </w:rPr>
  </w:style>
  <w:style w:type="paragraph" w:styleId="Heading1">
    <w:name w:val="heading 1"/>
    <w:basedOn w:val="Normal"/>
    <w:next w:val="Normal"/>
    <w:qFormat/>
    <w:rsid w:val="00E5182A"/>
    <w:pPr>
      <w:keepNext/>
      <w:tabs>
        <w:tab w:val="left" w:pos="-720"/>
        <w:tab w:val="left" w:pos="0"/>
      </w:tabs>
      <w:suppressAutoHyphens/>
      <w:jc w:val="both"/>
      <w:outlineLvl w:val="0"/>
    </w:pPr>
    <w:rPr>
      <w:noProof/>
    </w:rPr>
  </w:style>
  <w:style w:type="paragraph" w:styleId="Heading2">
    <w:name w:val="heading 2"/>
    <w:basedOn w:val="Normal"/>
    <w:next w:val="Normal"/>
    <w:qFormat/>
    <w:rsid w:val="00E5182A"/>
    <w:pPr>
      <w:keepNext/>
      <w:suppressAutoHyphens/>
      <w:jc w:val="both"/>
      <w:outlineLvl w:val="1"/>
    </w:pPr>
    <w:rPr>
      <w:noProof/>
      <w:u w:val="single"/>
    </w:rPr>
  </w:style>
  <w:style w:type="paragraph" w:styleId="Heading3">
    <w:name w:val="heading 3"/>
    <w:basedOn w:val="Normal"/>
    <w:next w:val="Normal"/>
    <w:qFormat/>
    <w:rsid w:val="00E5182A"/>
    <w:pPr>
      <w:keepNext/>
      <w:suppressAutoHyphens/>
      <w:outlineLvl w:val="2"/>
    </w:pPr>
    <w:rPr>
      <w:noProof/>
    </w:rPr>
  </w:style>
  <w:style w:type="paragraph" w:styleId="Heading4">
    <w:name w:val="heading 4"/>
    <w:basedOn w:val="Normal"/>
    <w:next w:val="Normal"/>
    <w:qFormat/>
    <w:rsid w:val="00E5182A"/>
    <w:pPr>
      <w:keepNext/>
      <w:tabs>
        <w:tab w:val="left" w:pos="-720"/>
      </w:tabs>
      <w:suppressAutoHyphens/>
      <w:jc w:val="center"/>
      <w:outlineLvl w:val="3"/>
    </w:pPr>
    <w:rPr>
      <w:b/>
      <w:noProof/>
    </w:rPr>
  </w:style>
  <w:style w:type="paragraph" w:styleId="Heading5">
    <w:name w:val="heading 5"/>
    <w:basedOn w:val="Normal"/>
    <w:next w:val="Normal"/>
    <w:qFormat/>
    <w:rsid w:val="00E5182A"/>
    <w:pPr>
      <w:keepNext/>
      <w:suppressAutoHyphens/>
      <w:outlineLvl w:val="4"/>
    </w:pPr>
    <w:rPr>
      <w:b/>
    </w:rPr>
  </w:style>
  <w:style w:type="paragraph" w:styleId="Heading6">
    <w:name w:val="heading 6"/>
    <w:basedOn w:val="Normal"/>
    <w:next w:val="Normal"/>
    <w:qFormat/>
    <w:rsid w:val="00E5182A"/>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rsid w:val="00E5182A"/>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rsid w:val="00E5182A"/>
    <w:pPr>
      <w:keepNext/>
      <w:numPr>
        <w:numId w:val="1"/>
      </w:numPr>
      <w:suppressAutoHyphens/>
      <w:ind w:left="567" w:hanging="567"/>
      <w:outlineLvl w:val="7"/>
    </w:pPr>
    <w:rPr>
      <w:b/>
    </w:rPr>
  </w:style>
  <w:style w:type="paragraph" w:styleId="Heading9">
    <w:name w:val="heading 9"/>
    <w:basedOn w:val="Normal"/>
    <w:next w:val="Normal"/>
    <w:qFormat/>
    <w:rsid w:val="00E5182A"/>
    <w:pPr>
      <w:keepNext/>
      <w:ind w:right="-2"/>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182A"/>
    <w:pPr>
      <w:widowControl w:val="0"/>
      <w:tabs>
        <w:tab w:val="left" w:pos="567"/>
        <w:tab w:val="center" w:pos="4536"/>
        <w:tab w:val="center" w:pos="8930"/>
      </w:tabs>
    </w:pPr>
    <w:rPr>
      <w:rFonts w:ascii="Helvetica" w:hAnsi="Helvetica"/>
      <w:sz w:val="16"/>
    </w:rPr>
  </w:style>
  <w:style w:type="paragraph" w:styleId="Header">
    <w:name w:val="header"/>
    <w:basedOn w:val="Normal"/>
    <w:rsid w:val="00E5182A"/>
    <w:pPr>
      <w:widowControl w:val="0"/>
      <w:tabs>
        <w:tab w:val="left" w:pos="567"/>
        <w:tab w:val="center" w:pos="4153"/>
        <w:tab w:val="right" w:pos="8306"/>
      </w:tabs>
    </w:pPr>
    <w:rPr>
      <w:rFonts w:ascii="Helvetica" w:hAnsi="Helvetica"/>
    </w:rPr>
  </w:style>
  <w:style w:type="paragraph" w:styleId="BodyText">
    <w:name w:val="Body Text"/>
    <w:basedOn w:val="Normal"/>
    <w:rsid w:val="00E5182A"/>
    <w:pPr>
      <w:suppressAutoHyphens/>
    </w:pPr>
    <w:rPr>
      <w:b/>
      <w:bCs/>
      <w:noProof/>
    </w:rPr>
  </w:style>
  <w:style w:type="paragraph" w:styleId="BodyTextIndent">
    <w:name w:val="Body Text Indent"/>
    <w:basedOn w:val="Normal"/>
    <w:rsid w:val="00E5182A"/>
    <w:pPr>
      <w:tabs>
        <w:tab w:val="left" w:pos="567"/>
      </w:tabs>
      <w:suppressAutoHyphens/>
      <w:ind w:left="567" w:hanging="567"/>
    </w:pPr>
  </w:style>
  <w:style w:type="character" w:styleId="Hyperlink">
    <w:name w:val="Hyperlink"/>
    <w:rsid w:val="00E5182A"/>
    <w:rPr>
      <w:color w:val="0000FF"/>
      <w:u w:val="single"/>
    </w:rPr>
  </w:style>
  <w:style w:type="paragraph" w:styleId="BalloonText">
    <w:name w:val="Balloon Text"/>
    <w:basedOn w:val="Normal"/>
    <w:semiHidden/>
    <w:rsid w:val="00E5182A"/>
    <w:rPr>
      <w:rFonts w:ascii="Tahoma" w:hAnsi="Tahoma" w:cs="Tahoma"/>
      <w:sz w:val="16"/>
      <w:szCs w:val="16"/>
    </w:rPr>
  </w:style>
  <w:style w:type="character" w:styleId="FollowedHyperlink">
    <w:name w:val="FollowedHyperlink"/>
    <w:rsid w:val="00E5182A"/>
    <w:rPr>
      <w:color w:val="800080"/>
      <w:u w:val="single"/>
    </w:rPr>
  </w:style>
  <w:style w:type="character" w:styleId="CommentReference">
    <w:name w:val="annotation reference"/>
    <w:semiHidden/>
    <w:rsid w:val="00033D30"/>
    <w:rPr>
      <w:sz w:val="16"/>
      <w:szCs w:val="16"/>
    </w:rPr>
  </w:style>
  <w:style w:type="paragraph" w:styleId="CommentText">
    <w:name w:val="annotation text"/>
    <w:basedOn w:val="Normal"/>
    <w:link w:val="CommentTextChar"/>
    <w:uiPriority w:val="99"/>
    <w:semiHidden/>
    <w:rsid w:val="00033D30"/>
    <w:rPr>
      <w:sz w:val="20"/>
    </w:rPr>
  </w:style>
  <w:style w:type="paragraph" w:styleId="CommentSubject">
    <w:name w:val="annotation subject"/>
    <w:basedOn w:val="CommentText"/>
    <w:next w:val="CommentText"/>
    <w:semiHidden/>
    <w:rsid w:val="00033D30"/>
    <w:rPr>
      <w:b/>
      <w:bCs/>
    </w:rPr>
  </w:style>
  <w:style w:type="character" w:customStyle="1" w:styleId="CommentTextChar">
    <w:name w:val="Comment Text Char"/>
    <w:basedOn w:val="DefaultParagraphFont"/>
    <w:link w:val="CommentText"/>
    <w:uiPriority w:val="99"/>
    <w:semiHidden/>
    <w:rsid w:val="00F12603"/>
    <w:rPr>
      <w:lang w:val="it-IT" w:eastAsia="en-US"/>
    </w:rPr>
  </w:style>
  <w:style w:type="paragraph" w:styleId="ListParagraph">
    <w:name w:val="List Paragraph"/>
    <w:basedOn w:val="Normal"/>
    <w:uiPriority w:val="34"/>
    <w:qFormat/>
    <w:rsid w:val="00F07977"/>
    <w:pPr>
      <w:ind w:left="720"/>
      <w:contextualSpacing/>
    </w:pPr>
  </w:style>
  <w:style w:type="paragraph" w:styleId="Revision">
    <w:name w:val="Revision"/>
    <w:hidden/>
    <w:uiPriority w:val="99"/>
    <w:semiHidden/>
    <w:rsid w:val="007A2C20"/>
    <w:rPr>
      <w:sz w:val="2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fa.gov.it/content/segnalazioni-reazioni-avvers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4a70960-9d18-4ea6-b5e8-8a0c5918f986" xsi:nil="true"/>
    <lcf76f155ced4ddcb4097134ff3c332f xmlns="0534b72e-978d-46a8-80ce-eabd691cacc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213B454724EA4CADDC1556E06B2C7F" ma:contentTypeVersion="15" ma:contentTypeDescription="Create a new document." ma:contentTypeScope="" ma:versionID="fff5fec4f3f1aee9bde9451b1c38c9e5">
  <xsd:schema xmlns:xsd="http://www.w3.org/2001/XMLSchema" xmlns:xs="http://www.w3.org/2001/XMLSchema" xmlns:p="http://schemas.microsoft.com/office/2006/metadata/properties" xmlns:ns2="0534b72e-978d-46a8-80ce-eabd691cacc4" xmlns:ns3="24a70960-9d18-4ea6-b5e8-8a0c5918f986" targetNamespace="http://schemas.microsoft.com/office/2006/metadata/properties" ma:root="true" ma:fieldsID="ac6e1f884c96edd672f24045994bde96" ns2:_="" ns3:_="">
    <xsd:import namespace="0534b72e-978d-46a8-80ce-eabd691cacc4"/>
    <xsd:import namespace="24a70960-9d18-4ea6-b5e8-8a0c5918f9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4b72e-978d-46a8-80ce-eabd691ca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492ec7a-3295-4255-bcf5-bd02dae10c1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70960-9d18-4ea6-b5e8-8a0c5918f98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baa00d1-3435-4ba5-8e9a-4aa870318879}" ma:internalName="TaxCatchAll" ma:showField="CatchAllData" ma:web="24a70960-9d18-4ea6-b5e8-8a0c5918f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0AE92-7E20-47D7-849E-ED03FAFDCC10}">
  <ds:schemaRefs>
    <ds:schemaRef ds:uri="http://schemas.microsoft.com/sharepoint/v3/contenttype/forms"/>
  </ds:schemaRefs>
</ds:datastoreItem>
</file>

<file path=customXml/itemProps2.xml><?xml version="1.0" encoding="utf-8"?>
<ds:datastoreItem xmlns:ds="http://schemas.openxmlformats.org/officeDocument/2006/customXml" ds:itemID="{B45F8BD7-734C-4019-8549-651DE9FBB436}">
  <ds:schemaRefs>
    <ds:schemaRef ds:uri="0534b72e-978d-46a8-80ce-eabd691cacc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24a70960-9d18-4ea6-b5e8-8a0c5918f986"/>
    <ds:schemaRef ds:uri="http://www.w3.org/XML/1998/namespace"/>
    <ds:schemaRef ds:uri="http://purl.org/dc/elements/1.1/"/>
  </ds:schemaRefs>
</ds:datastoreItem>
</file>

<file path=customXml/itemProps3.xml><?xml version="1.0" encoding="utf-8"?>
<ds:datastoreItem xmlns:ds="http://schemas.openxmlformats.org/officeDocument/2006/customXml" ds:itemID="{DBD6EC57-BDD7-4C16-980F-3C4BBCED9E11}">
  <ds:schemaRefs>
    <ds:schemaRef ds:uri="http://schemas.openxmlformats.org/officeDocument/2006/bibliography"/>
  </ds:schemaRefs>
</ds:datastoreItem>
</file>

<file path=customXml/itemProps4.xml><?xml version="1.0" encoding="utf-8"?>
<ds:datastoreItem xmlns:ds="http://schemas.openxmlformats.org/officeDocument/2006/customXml" ds:itemID="{36832581-0E3B-483D-B61E-07A06B4B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4b72e-978d-46a8-80ce-eabd691cacc4"/>
    <ds:schemaRef ds:uri="24a70960-9d18-4ea6-b5e8-8a0c5918f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7725</Words>
  <Characters>47522</Characters>
  <Application>Microsoft Office Word</Application>
  <DocSecurity>0</DocSecurity>
  <Lines>396</Lines>
  <Paragraphs>110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mutual-recognition-decentralised-referral-pi-template-version-42_en_CLEAN_IT</vt:lpstr>
      <vt:lpstr>Hreferralspcclean_it</vt:lpstr>
    </vt:vector>
  </TitlesOfParts>
  <Company>CDT</Company>
  <LinksUpToDate>false</LinksUpToDate>
  <CharactersWithSpaces>55137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mutual-recognition-decentralised-referral-pi-template-version-42_en_CLEAN_IT</dc:title>
  <dc:subject>General-EMA/53555/2010</dc:subject>
  <dc:creator>CDT</dc:creator>
  <cp:lastModifiedBy>Elena MARZANO</cp:lastModifiedBy>
  <cp:revision>12</cp:revision>
  <cp:lastPrinted>1998-08-12T10:13:00Z</cp:lastPrinted>
  <dcterms:created xsi:type="dcterms:W3CDTF">2024-02-02T11:26:00Z</dcterms:created>
  <dcterms:modified xsi:type="dcterms:W3CDTF">2024-11-08T08:43:00Z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15/04/2021 10:59:30</vt:lpwstr>
  </property>
  <property fmtid="{D5CDD505-2E9C-101B-9397-08002B2CF9AE}" pid="7" name="DM_Creator_Name">
    <vt:lpwstr>Akhtar Timea</vt:lpwstr>
  </property>
  <property fmtid="{D5CDD505-2E9C-101B-9397-08002B2CF9AE}" pid="8" name="DM_DocRefId">
    <vt:lpwstr>EMA/217914/2021</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53555</vt:lpwstr>
  </property>
  <property fmtid="{D5CDD505-2E9C-101B-9397-08002B2CF9AE}" pid="14" name="DM_emea_doc_ref_id">
    <vt:lpwstr>EMA/217914/2021</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15/04/2021 10:59:30</vt:lpwstr>
  </property>
  <property fmtid="{D5CDD505-2E9C-101B-9397-08002B2CF9AE}" pid="35" name="DM_Modifier_Name">
    <vt:lpwstr>Akhtar Timea</vt:lpwstr>
  </property>
  <property fmtid="{D5CDD505-2E9C-101B-9397-08002B2CF9AE}" pid="36" name="DM_Modify_Date">
    <vt:lpwstr>15/04/2021 10:59:30</vt:lpwstr>
  </property>
  <property fmtid="{D5CDD505-2E9C-101B-9397-08002B2CF9AE}" pid="37" name="DM_Name">
    <vt:lpwstr>mutual-recognition-decentralised-referral-pi-template-version-42_en_CLEAN_IT</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templates/03 QRD H-Referral templates/2021-04 H Referral template v 4.2 Apr 21/Translation exercise/Clean templates from CDT</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JobId">
    <vt:lpwstr>46df35e1-9124-43c3-be18-ad0300ec1be3</vt:lpwstr>
  </property>
  <property fmtid="{D5CDD505-2E9C-101B-9397-08002B2CF9AE}" pid="46" name="MSIP_Label_0eea11ca-d417-4147-80ed-01a58412c458_ActionId">
    <vt:lpwstr>ea2e8033-62b6-4ad8-8aa9-67166478c1a7</vt:lpwstr>
  </property>
  <property fmtid="{D5CDD505-2E9C-101B-9397-08002B2CF9AE}" pid="47" name="MSIP_Label_0eea11ca-d417-4147-80ed-01a58412c458_Application">
    <vt:lpwstr>Microsoft Azure Information Protection</vt:lpwstr>
  </property>
  <property fmtid="{D5CDD505-2E9C-101B-9397-08002B2CF9AE}" pid="48" name="MSIP_Label_0eea11ca-d417-4147-80ed-01a58412c458_Enabled">
    <vt:lpwstr>True</vt:lpwstr>
  </property>
  <property fmtid="{D5CDD505-2E9C-101B-9397-08002B2CF9AE}" pid="49" name="MSIP_Label_0eea11ca-d417-4147-80ed-01a58412c458_Extended_MSFT_Method">
    <vt:lpwstr>Automatic</vt:lpwstr>
  </property>
  <property fmtid="{D5CDD505-2E9C-101B-9397-08002B2CF9AE}" pid="50" name="MSIP_Label_0eea11ca-d417-4147-80ed-01a58412c458_Name">
    <vt:lpwstr>All EMA Staff and Contractors</vt:lpwstr>
  </property>
  <property fmtid="{D5CDD505-2E9C-101B-9397-08002B2CF9AE}" pid="51" name="MSIP_Label_0eea11ca-d417-4147-80ed-01a58412c458_Owner">
    <vt:lpwstr>Tia.Akhtar@ema.europa.eu</vt:lpwstr>
  </property>
  <property fmtid="{D5CDD505-2E9C-101B-9397-08002B2CF9AE}" pid="52" name="MSIP_Label_0eea11ca-d417-4147-80ed-01a58412c458_Parent">
    <vt:lpwstr>afe1b31d-cec0-4074-b4bd-f07689e43d84</vt:lpwstr>
  </property>
  <property fmtid="{D5CDD505-2E9C-101B-9397-08002B2CF9AE}" pid="53" name="MSIP_Label_0eea11ca-d417-4147-80ed-01a58412c458_SetDate">
    <vt:lpwstr>2020-02-03T09:18:25.6719428Z</vt:lpwstr>
  </property>
  <property fmtid="{D5CDD505-2E9C-101B-9397-08002B2CF9AE}" pid="54" name="MSIP_Label_0eea11ca-d417-4147-80ed-01a58412c458_SiteId">
    <vt:lpwstr>bc9dc15c-61bc-4f03-b60b-e5b6d8922839</vt:lpwstr>
  </property>
  <property fmtid="{D5CDD505-2E9C-101B-9397-08002B2CF9AE}" pid="55" name="MSIP_Label_afe1b31d-cec0-4074-b4bd-f07689e43d84_ActionId">
    <vt:lpwstr>ea2e8033-62b6-4ad8-8aa9-67166478c1a7</vt:lpwstr>
  </property>
  <property fmtid="{D5CDD505-2E9C-101B-9397-08002B2CF9AE}" pid="56" name="MSIP_Label_afe1b31d-cec0-4074-b4bd-f07689e43d84_Application">
    <vt:lpwstr>Microsoft Azure Information Protection</vt:lpwstr>
  </property>
  <property fmtid="{D5CDD505-2E9C-101B-9397-08002B2CF9AE}" pid="57" name="MSIP_Label_afe1b31d-cec0-4074-b4bd-f07689e43d84_Enabled">
    <vt:lpwstr>True</vt:lpwstr>
  </property>
  <property fmtid="{D5CDD505-2E9C-101B-9397-08002B2CF9AE}" pid="58" name="MSIP_Label_afe1b31d-cec0-4074-b4bd-f07689e43d84_Extended_MSFT_Method">
    <vt:lpwstr>Automatic</vt:lpwstr>
  </property>
  <property fmtid="{D5CDD505-2E9C-101B-9397-08002B2CF9AE}" pid="59" name="MSIP_Label_afe1b31d-cec0-4074-b4bd-f07689e43d84_Name">
    <vt:lpwstr>Internal</vt:lpwstr>
  </property>
  <property fmtid="{D5CDD505-2E9C-101B-9397-08002B2CF9AE}" pid="60" name="MSIP_Label_afe1b31d-cec0-4074-b4bd-f07689e43d84_Owner">
    <vt:lpwstr>Tia.Akhtar@ema.europa.eu</vt:lpwstr>
  </property>
  <property fmtid="{D5CDD505-2E9C-101B-9397-08002B2CF9AE}" pid="61" name="MSIP_Label_afe1b31d-cec0-4074-b4bd-f07689e43d84_SetDate">
    <vt:lpwstr>2020-02-03T09:18:25.6719428Z</vt:lpwstr>
  </property>
  <property fmtid="{D5CDD505-2E9C-101B-9397-08002B2CF9AE}" pid="62" name="MSIP_Label_afe1b31d-cec0-4074-b4bd-f07689e43d84_SiteId">
    <vt:lpwstr>bc9dc15c-61bc-4f03-b60b-e5b6d8922839</vt:lpwstr>
  </property>
  <property fmtid="{D5CDD505-2E9C-101B-9397-08002B2CF9AE}" pid="63" name="ContentTypeId">
    <vt:lpwstr>0x010100BD213B454724EA4CADDC1556E06B2C7F</vt:lpwstr>
  </property>
  <property fmtid="{D5CDD505-2E9C-101B-9397-08002B2CF9AE}" pid="64" name="Order">
    <vt:r8>23540200</vt:r8>
  </property>
  <property fmtid="{D5CDD505-2E9C-101B-9397-08002B2CF9AE}" pid="65" name="MediaServiceImageTags">
    <vt:lpwstr/>
  </property>
</Properties>
</file>